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BCB" w:rsidRPr="009567A1" w:rsidRDefault="00541BCB" w:rsidP="008624C5">
      <w:pPr>
        <w:adjustRightInd/>
        <w:rPr>
          <w:rFonts w:ascii="ＭＳ 明朝" w:eastAsia="ＭＳ 明朝" w:hAnsi="ＭＳ 明朝"/>
          <w:color w:val="auto"/>
          <w:spacing w:val="2"/>
        </w:rPr>
      </w:pPr>
    </w:p>
    <w:p w:rsidR="008624C5" w:rsidRPr="009567A1" w:rsidRDefault="009567A1" w:rsidP="009567A1">
      <w:pPr>
        <w:adjustRightInd/>
        <w:ind w:left="134" w:hanging="134"/>
        <w:jc w:val="center"/>
        <w:rPr>
          <w:rFonts w:ascii="ＭＳ 明朝" w:eastAsia="ＭＳ 明朝" w:hAnsi="ＭＳ 明朝"/>
          <w:color w:val="auto"/>
          <w:spacing w:val="2"/>
        </w:rPr>
      </w:pPr>
      <w:r w:rsidRPr="009567A1">
        <w:rPr>
          <w:rFonts w:ascii="ＭＳ 明朝" w:eastAsia="ＭＳ 明朝" w:hAnsi="ＭＳ 明朝" w:cs="ＭＳ Ｐゴシック" w:hint="eastAsia"/>
          <w:color w:val="auto"/>
          <w:sz w:val="30"/>
          <w:szCs w:val="30"/>
        </w:rPr>
        <w:t>○○○○広域協定運営委員会規則</w:t>
      </w:r>
    </w:p>
    <w:p w:rsidR="008624C5" w:rsidRPr="009567A1" w:rsidRDefault="008624C5" w:rsidP="008624C5">
      <w:pPr>
        <w:wordWrap w:val="0"/>
        <w:adjustRightInd/>
        <w:spacing w:line="306" w:lineRule="exact"/>
        <w:ind w:left="134" w:hanging="134"/>
        <w:jc w:val="right"/>
        <w:rPr>
          <w:rFonts w:ascii="ＭＳ 明朝" w:eastAsia="ＭＳ 明朝" w:hAnsi="ＭＳ 明朝"/>
          <w:color w:val="auto"/>
          <w:spacing w:val="2"/>
        </w:rPr>
      </w:pPr>
      <w:r w:rsidRPr="009567A1">
        <w:rPr>
          <w:rFonts w:ascii="ＭＳ 明朝" w:eastAsia="ＭＳ 明朝" w:hAnsi="ＭＳ 明朝" w:cs="ＭＳ Ｐ明朝" w:hint="eastAsia"/>
          <w:color w:val="auto"/>
          <w:sz w:val="22"/>
          <w:szCs w:val="22"/>
        </w:rPr>
        <w:t>平成</w:t>
      </w:r>
      <w:r w:rsidR="00277540" w:rsidRPr="009567A1">
        <w:rPr>
          <w:rFonts w:ascii="ＭＳ 明朝" w:eastAsia="ＭＳ 明朝" w:hAnsi="ＭＳ 明朝" w:cs="ＭＳ Ｐ明朝" w:hint="eastAsia"/>
          <w:color w:val="auto"/>
          <w:sz w:val="22"/>
          <w:szCs w:val="22"/>
        </w:rPr>
        <w:t xml:space="preserve">　</w:t>
      </w:r>
      <w:r w:rsidR="00804236" w:rsidRPr="009567A1">
        <w:rPr>
          <w:rFonts w:ascii="ＭＳ 明朝" w:eastAsia="ＭＳ 明朝" w:hAnsi="ＭＳ 明朝" w:cs="ＭＳ Ｐ明朝" w:hint="eastAsia"/>
          <w:color w:val="auto"/>
          <w:sz w:val="22"/>
          <w:szCs w:val="22"/>
        </w:rPr>
        <w:t>年</w:t>
      </w:r>
      <w:r w:rsidR="00277540" w:rsidRPr="009567A1">
        <w:rPr>
          <w:rFonts w:ascii="ＭＳ 明朝" w:eastAsia="ＭＳ 明朝" w:hAnsi="ＭＳ 明朝" w:cs="ＭＳ Ｐ明朝" w:hint="eastAsia"/>
          <w:color w:val="auto"/>
          <w:sz w:val="22"/>
          <w:szCs w:val="22"/>
        </w:rPr>
        <w:t xml:space="preserve">　</w:t>
      </w:r>
      <w:r w:rsidR="00804236" w:rsidRPr="009567A1">
        <w:rPr>
          <w:rFonts w:ascii="ＭＳ 明朝" w:eastAsia="ＭＳ 明朝" w:hAnsi="ＭＳ 明朝" w:cs="ＭＳ Ｐ明朝" w:hint="eastAsia"/>
          <w:color w:val="auto"/>
          <w:sz w:val="22"/>
          <w:szCs w:val="22"/>
        </w:rPr>
        <w:t>月</w:t>
      </w:r>
      <w:r w:rsidR="00277540" w:rsidRPr="009567A1">
        <w:rPr>
          <w:rFonts w:ascii="ＭＳ 明朝" w:eastAsia="ＭＳ 明朝" w:hAnsi="ＭＳ 明朝" w:cs="ＭＳ Ｐ明朝" w:hint="eastAsia"/>
          <w:color w:val="auto"/>
          <w:sz w:val="22"/>
          <w:szCs w:val="22"/>
        </w:rPr>
        <w:t xml:space="preserve">　</w:t>
      </w:r>
      <w:r w:rsidRPr="009567A1">
        <w:rPr>
          <w:rFonts w:ascii="ＭＳ 明朝" w:eastAsia="ＭＳ 明朝" w:hAnsi="ＭＳ 明朝" w:cs="ＭＳ Ｐ明朝" w:hint="eastAsia"/>
          <w:color w:val="auto"/>
          <w:sz w:val="22"/>
          <w:szCs w:val="22"/>
        </w:rPr>
        <w:t>日制定</w:t>
      </w:r>
    </w:p>
    <w:p w:rsidR="00201850" w:rsidRPr="009567A1" w:rsidRDefault="00201850" w:rsidP="0097097E">
      <w:pPr>
        <w:adjustRightInd/>
        <w:ind w:left="284" w:hanging="284"/>
        <w:rPr>
          <w:rFonts w:ascii="ＭＳ 明朝" w:eastAsia="ＭＳ 明朝" w:hAnsi="ＭＳ 明朝" w:hint="eastAsia"/>
          <w:color w:val="auto"/>
          <w:spacing w:val="2"/>
          <w:sz w:val="22"/>
          <w:szCs w:val="22"/>
        </w:rPr>
      </w:pPr>
    </w:p>
    <w:p w:rsidR="008624C5" w:rsidRPr="009567A1" w:rsidRDefault="008624C5" w:rsidP="0097097E">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第１章　総則</w:t>
      </w:r>
    </w:p>
    <w:p w:rsidR="002F61A0" w:rsidRPr="009567A1" w:rsidRDefault="002F61A0" w:rsidP="002F61A0">
      <w:pPr>
        <w:adjustRightInd/>
        <w:spacing w:line="306" w:lineRule="exact"/>
        <w:ind w:left="284" w:hanging="284"/>
        <w:rPr>
          <w:rFonts w:ascii="ＭＳ 明朝" w:eastAsia="ＭＳ 明朝" w:hAnsi="ＭＳ 明朝" w:cs="ＭＳ ゴシック" w:hint="eastAsia"/>
          <w:color w:val="auto"/>
          <w:sz w:val="22"/>
          <w:szCs w:val="22"/>
        </w:rPr>
      </w:pP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（目的）</w:t>
      </w: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第１条　この規則は、○○市○○において締結された「○○○○広域協定（以下「協定」という。）」の第９条の規定に基づき、協定運営委員会について必要な事項を定めることにより、協定の適切な運営を図り、地域の農用地、水路、農道等の地域資源及び農村環境の保全並びに水路・農道等の施設の長寿命化を図ることを目的とする｡</w:t>
      </w:r>
    </w:p>
    <w:p w:rsidR="009567A1" w:rsidRPr="009567A1" w:rsidRDefault="009567A1" w:rsidP="009567A1">
      <w:pPr>
        <w:adjustRightInd/>
        <w:ind w:left="284" w:hanging="284"/>
        <w:rPr>
          <w:rFonts w:ascii="ＭＳ 明朝" w:eastAsia="ＭＳ 明朝" w:hAnsi="ＭＳ 明朝" w:cs="ＭＳ ゴシック"/>
          <w:color w:val="auto"/>
          <w:sz w:val="22"/>
          <w:szCs w:val="22"/>
        </w:rPr>
      </w:pPr>
      <w:r w:rsidRPr="009567A1">
        <w:rPr>
          <w:rFonts w:ascii="ＭＳ 明朝" w:eastAsia="ＭＳ 明朝" w:hAnsi="ＭＳ 明朝" w:cs="ＭＳ ゴシック" w:hint="eastAsia"/>
          <w:color w:val="auto"/>
          <w:sz w:val="22"/>
          <w:szCs w:val="22"/>
        </w:rPr>
        <w:t> </w:t>
      </w: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（名称）</w:t>
      </w: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第２条　本委員会は、「○○○○広域協定運営委員会」（以下「委員会」という。）という。</w:t>
      </w:r>
    </w:p>
    <w:p w:rsidR="009567A1" w:rsidRPr="009567A1" w:rsidRDefault="009567A1" w:rsidP="009567A1">
      <w:pPr>
        <w:adjustRightInd/>
        <w:ind w:left="284" w:hanging="284"/>
        <w:rPr>
          <w:rFonts w:ascii="ＭＳ 明朝" w:eastAsia="ＭＳ 明朝" w:hAnsi="ＭＳ 明朝" w:cs="ＭＳ ゴシック"/>
          <w:color w:val="auto"/>
          <w:sz w:val="22"/>
          <w:szCs w:val="22"/>
        </w:rPr>
      </w:pPr>
      <w:r w:rsidRPr="009567A1">
        <w:rPr>
          <w:rFonts w:ascii="ＭＳ 明朝" w:eastAsia="ＭＳ 明朝" w:hAnsi="ＭＳ 明朝" w:cs="ＭＳ ゴシック" w:hint="eastAsia"/>
          <w:color w:val="auto"/>
          <w:sz w:val="22"/>
          <w:szCs w:val="22"/>
        </w:rPr>
        <w:t> </w:t>
      </w: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（事務所）</w:t>
      </w:r>
    </w:p>
    <w:p w:rsidR="009567A1" w:rsidRPr="009567A1" w:rsidRDefault="009567A1" w:rsidP="009567A1">
      <w:pPr>
        <w:adjustRightInd/>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第３条　本委員会は、主たる事務所を○○県○○市○○○○に置く。</w:t>
      </w:r>
    </w:p>
    <w:p w:rsidR="00C02924" w:rsidRPr="009567A1" w:rsidRDefault="009567A1" w:rsidP="0097097E">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cs="ＭＳ ゴシック" w:hint="eastAsia"/>
          <w:color w:val="auto"/>
          <w:sz w:val="22"/>
          <w:szCs w:val="22"/>
        </w:rPr>
        <w:t> </w:t>
      </w:r>
    </w:p>
    <w:p w:rsidR="009567A1" w:rsidRPr="009567A1" w:rsidRDefault="00C02924" w:rsidP="009567A1">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（注）</w:t>
      </w:r>
      <w:r w:rsidR="009567A1" w:rsidRPr="009567A1">
        <w:rPr>
          <w:rFonts w:ascii="ＭＳ 明朝" w:eastAsia="ＭＳ 明朝" w:hAnsi="ＭＳ 明朝" w:cs="ＭＳ ゴシック" w:hint="eastAsia"/>
          <w:color w:val="auto"/>
          <w:sz w:val="22"/>
          <w:szCs w:val="22"/>
        </w:rPr>
        <w:t>集落の構成員（個人）及びその他団体の代表者を協定参加者とする場合は、集落の構成員について委員会の会員と位置づけます。このため、以下の第４条の規定を追加して下さい。</w:t>
      </w:r>
    </w:p>
    <w:p w:rsidR="009567A1" w:rsidRPr="009567A1" w:rsidRDefault="009567A1" w:rsidP="009567A1">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ゴシック"/>
          <w:color w:val="auto"/>
          <w:sz w:val="22"/>
          <w:szCs w:val="22"/>
        </w:rPr>
      </w:pPr>
    </w:p>
    <w:p w:rsidR="009567A1" w:rsidRPr="009567A1" w:rsidRDefault="009567A1" w:rsidP="009567A1">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（会員）</w:t>
      </w:r>
    </w:p>
    <w:p w:rsidR="00A66152" w:rsidRPr="009567A1" w:rsidRDefault="009567A1" w:rsidP="009567A1">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hint="eastAsia"/>
          <w:color w:val="auto"/>
          <w:spacing w:val="2"/>
          <w:sz w:val="22"/>
          <w:szCs w:val="22"/>
        </w:rPr>
      </w:pPr>
      <w:r w:rsidRPr="009567A1">
        <w:rPr>
          <w:rFonts w:ascii="ＭＳ 明朝" w:eastAsia="ＭＳ 明朝" w:hAnsi="ＭＳ 明朝" w:cs="ＭＳ ゴシック" w:hint="eastAsia"/>
          <w:color w:val="auto"/>
          <w:sz w:val="22"/>
          <w:szCs w:val="22"/>
        </w:rPr>
        <w:t>第４条　本委員会の会員は、協定に参加する集落の構成員及びその他団体の代表者とする。</w:t>
      </w:r>
    </w:p>
    <w:p w:rsidR="00BC34FA" w:rsidRPr="009567A1" w:rsidRDefault="00BC34FA" w:rsidP="00DD46B5">
      <w:pPr>
        <w:adjustRightInd/>
        <w:rPr>
          <w:rFonts w:ascii="ＭＳ 明朝" w:eastAsia="ＭＳ 明朝" w:hAnsi="ＭＳ 明朝" w:hint="eastAsia"/>
          <w:color w:val="auto"/>
          <w:spacing w:val="2"/>
          <w:sz w:val="22"/>
          <w:szCs w:val="22"/>
        </w:rPr>
      </w:pP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第２章　委員会の構成及び運営</w:t>
      </w:r>
    </w:p>
    <w:p w:rsidR="009567A1" w:rsidRPr="009567A1" w:rsidRDefault="009567A1" w:rsidP="009567A1">
      <w:pPr>
        <w:adjustRightInd/>
        <w:ind w:left="284" w:hanging="284"/>
        <w:rPr>
          <w:rFonts w:ascii="ＭＳ 明朝" w:eastAsia="ＭＳ 明朝" w:hAnsi="ＭＳ 明朝"/>
          <w:color w:val="auto"/>
          <w:spacing w:val="2"/>
          <w:sz w:val="22"/>
          <w:szCs w:val="22"/>
        </w:rPr>
      </w:pPr>
      <w:r w:rsidRPr="009567A1">
        <w:rPr>
          <w:rFonts w:ascii="ＭＳ 明朝" w:eastAsia="ＭＳ 明朝" w:hAnsi="ＭＳ 明朝" w:hint="eastAsia"/>
          <w:color w:val="auto"/>
          <w:spacing w:val="2"/>
          <w:sz w:val="22"/>
          <w:szCs w:val="22"/>
        </w:rPr>
        <w:t> </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（委員会の構成）</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第４条　本委員会の委員は、協定に参加する集落及びその他団体の代表者をもって構成する。</w:t>
      </w:r>
    </w:p>
    <w:p w:rsidR="009567A1" w:rsidRPr="009567A1" w:rsidRDefault="009567A1" w:rsidP="009567A1">
      <w:pPr>
        <w:adjustRightInd/>
        <w:ind w:left="284" w:hanging="284"/>
        <w:rPr>
          <w:rFonts w:ascii="ＭＳ 明朝" w:eastAsia="ＭＳ 明朝" w:hAnsi="ＭＳ 明朝"/>
          <w:color w:val="auto"/>
          <w:spacing w:val="2"/>
          <w:sz w:val="22"/>
          <w:szCs w:val="22"/>
        </w:rPr>
      </w:pP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（役員の定数及び選任）</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第５条　本委員会に次の役員を置く。</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一　会長</w:t>
      </w:r>
      <w:r w:rsidRPr="009567A1">
        <w:rPr>
          <w:rFonts w:ascii="ＭＳ 明朝" w:eastAsia="ＭＳ 明朝" w:hAnsi="ＭＳ 明朝" w:hint="eastAsia"/>
          <w:color w:val="auto"/>
          <w:spacing w:val="2"/>
          <w:sz w:val="22"/>
          <w:szCs w:val="22"/>
        </w:rPr>
        <w:tab/>
        <w:t>１名</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 xml:space="preserve">二　副会長　</w:t>
      </w:r>
      <w:r>
        <w:rPr>
          <w:rFonts w:ascii="ＭＳ 明朝" w:eastAsia="ＭＳ 明朝" w:hAnsi="ＭＳ 明朝" w:hint="eastAsia"/>
          <w:color w:val="auto"/>
          <w:spacing w:val="2"/>
          <w:sz w:val="22"/>
          <w:szCs w:val="22"/>
        </w:rPr>
        <w:t xml:space="preserve">　 </w:t>
      </w:r>
      <w:r w:rsidRPr="009567A1">
        <w:rPr>
          <w:rFonts w:ascii="ＭＳ 明朝" w:eastAsia="ＭＳ 明朝" w:hAnsi="ＭＳ 明朝" w:hint="eastAsia"/>
          <w:color w:val="auto"/>
          <w:spacing w:val="2"/>
          <w:sz w:val="22"/>
          <w:szCs w:val="22"/>
        </w:rPr>
        <w:t>１名</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三　会計</w:t>
      </w:r>
      <w:r w:rsidRPr="009567A1">
        <w:rPr>
          <w:rFonts w:ascii="ＭＳ 明朝" w:eastAsia="ＭＳ 明朝" w:hAnsi="ＭＳ 明朝" w:hint="eastAsia"/>
          <w:color w:val="auto"/>
          <w:spacing w:val="2"/>
          <w:sz w:val="22"/>
          <w:szCs w:val="22"/>
        </w:rPr>
        <w:tab/>
        <w:t>１名</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四　監査役</w:t>
      </w:r>
      <w:r w:rsidRPr="009567A1">
        <w:rPr>
          <w:rFonts w:ascii="ＭＳ 明朝" w:eastAsia="ＭＳ 明朝" w:hAnsi="ＭＳ 明朝" w:hint="eastAsia"/>
          <w:color w:val="auto"/>
          <w:spacing w:val="2"/>
          <w:sz w:val="22"/>
          <w:szCs w:val="22"/>
        </w:rPr>
        <w:tab/>
        <w:t>１名</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２　役員は委員会において委員の互選により選出する。</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３　会長は本委員会を代表し、協定運営の事務を総括する。</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４　副会長は会長に事故があるときにこれを代理する。</w:t>
      </w:r>
    </w:p>
    <w:p w:rsidR="009567A1"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５　会計は本委員会の経理に関する業務を処理する。</w:t>
      </w:r>
    </w:p>
    <w:p w:rsidR="00453F6D" w:rsidRPr="009567A1" w:rsidRDefault="009567A1" w:rsidP="009567A1">
      <w:pPr>
        <w:adjustRightInd/>
        <w:ind w:left="284" w:hanging="284"/>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６　監査役は本委員会の会計の監査を行う。</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Pr>
          <w:rFonts w:ascii="ＭＳ 明朝" w:eastAsia="ＭＳ 明朝" w:hAnsi="ＭＳ 明朝" w:cs="ＭＳ ゴシック" w:hint="eastAsia"/>
          <w:color w:val="auto"/>
          <w:sz w:val="22"/>
          <w:szCs w:val="22"/>
        </w:rPr>
        <w:lastRenderedPageBreak/>
        <w:t>（</w:t>
      </w:r>
      <w:r w:rsidRPr="009567A1">
        <w:rPr>
          <w:rFonts w:ascii="ＭＳ 明朝" w:eastAsia="ＭＳ 明朝" w:hAnsi="ＭＳ 明朝" w:cs="ＭＳ ゴシック" w:hint="eastAsia"/>
          <w:color w:val="auto"/>
          <w:sz w:val="22"/>
          <w:szCs w:val="22"/>
        </w:rPr>
        <w:t>役員の任期）</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第６条　役員の任期は、○年とする｡</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２　補欠又は増員による任期は、前任者又は現任者の残任期間とする。</w:t>
      </w:r>
    </w:p>
    <w:p w:rsidR="009567A1" w:rsidRPr="009567A1" w:rsidRDefault="009567A1" w:rsidP="009567A1">
      <w:pPr>
        <w:adjustRightInd/>
        <w:spacing w:line="306" w:lineRule="exact"/>
        <w:ind w:left="284" w:hanging="284"/>
        <w:rPr>
          <w:rFonts w:ascii="ＭＳ 明朝" w:eastAsia="ＭＳ 明朝" w:hAnsi="ＭＳ 明朝" w:cs="ＭＳ ゴシック"/>
          <w:color w:val="auto"/>
          <w:sz w:val="22"/>
          <w:szCs w:val="22"/>
        </w:rPr>
      </w:pP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（委員会の開催）</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第７条　委員会は、毎年度１回以上開催するとともに、次に掲げる場合に開催する｡</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一　委員現在数の３分の１以上の要求があったとき。</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二　監査役が不正な事実を発見し、報告するために招集したとき｡</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三　その他会長が必要と認めたとき｡</w:t>
      </w:r>
    </w:p>
    <w:p w:rsidR="009567A1" w:rsidRPr="009567A1" w:rsidRDefault="009567A1" w:rsidP="009567A1">
      <w:pPr>
        <w:adjustRightInd/>
        <w:spacing w:line="306" w:lineRule="exact"/>
        <w:ind w:left="284" w:hanging="284"/>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２　前項第一号の規定により要求があったときは、会長は、その請求のあった日から30日以内に委員会を招集しなければならない｡</w:t>
      </w:r>
    </w:p>
    <w:p w:rsidR="00433ED6" w:rsidRDefault="009567A1" w:rsidP="009567A1">
      <w:pPr>
        <w:adjustRightInd/>
        <w:spacing w:line="306" w:lineRule="exact"/>
        <w:ind w:left="284" w:hanging="284"/>
        <w:rPr>
          <w:rFonts w:ascii="ＭＳ 明朝" w:eastAsia="ＭＳ 明朝" w:hAnsi="ＭＳ 明朝"/>
          <w:color w:val="auto"/>
          <w:spacing w:val="2"/>
          <w:sz w:val="22"/>
          <w:szCs w:val="22"/>
        </w:rPr>
      </w:pPr>
      <w:r w:rsidRPr="009567A1">
        <w:rPr>
          <w:rFonts w:ascii="ＭＳ 明朝" w:eastAsia="ＭＳ 明朝" w:hAnsi="ＭＳ 明朝" w:cs="ＭＳ ゴシック" w:hint="eastAsia"/>
          <w:color w:val="auto"/>
          <w:sz w:val="22"/>
          <w:szCs w:val="22"/>
        </w:rPr>
        <w:t>３　委員会の招集は、少なくともその開催の７日前までに、会議の日時、場所、目的及び審議事項を記載した書面をもって委員に通知しなければならない。</w:t>
      </w:r>
    </w:p>
    <w:p w:rsidR="009567A1" w:rsidRPr="009567A1" w:rsidRDefault="009567A1" w:rsidP="0097097E">
      <w:pPr>
        <w:adjustRightInd/>
        <w:spacing w:line="306" w:lineRule="exact"/>
        <w:ind w:left="284" w:hanging="284"/>
        <w:rPr>
          <w:rFonts w:ascii="ＭＳ 明朝" w:eastAsia="ＭＳ 明朝" w:hAnsi="ＭＳ 明朝" w:hint="eastAsia"/>
          <w:color w:val="auto"/>
          <w:spacing w:val="2"/>
          <w:sz w:val="22"/>
          <w:szCs w:val="22"/>
        </w:rPr>
      </w:pP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（委員会の権能）</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第８条　委員会は、この規則において別に定めるもののほか、次の各号に掲げる事項を議決する。</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一　農地維持活動に関する活動計画の設定又は変更及び実施に関すること。</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二　資源向上活動に関する活動計画の設定又は変更及び実施に関すること。</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三　農地維持支払交付金及び資源向上支払交付金（施設の長寿命化のための活動を除く）の収支決算に関すること。</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四　資源向上支払交付金（施設の長寿命化のための活動）の収支決算に関すること。</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五　○○○○事業に係る計画の設定又は変更、収支決算、年度実績報告及び実施に関すること。</w:t>
      </w:r>
    </w:p>
    <w:p w:rsidR="009567A1" w:rsidRPr="009567A1" w:rsidRDefault="009567A1" w:rsidP="009567A1">
      <w:pPr>
        <w:adjustRightInd/>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六　規則の制定及び改廃に関すること。</w:t>
      </w:r>
    </w:p>
    <w:p w:rsidR="009567A1" w:rsidRDefault="009567A1" w:rsidP="009567A1">
      <w:pPr>
        <w:adjustRightInd/>
        <w:spacing w:line="306" w:lineRule="exact"/>
        <w:ind w:leftChars="105" w:left="285" w:hangingChars="29" w:hanging="65"/>
        <w:rPr>
          <w:rFonts w:ascii="ＭＳ 明朝" w:eastAsia="ＭＳ 明朝" w:hAnsi="ＭＳ 明朝"/>
          <w:color w:val="auto"/>
          <w:spacing w:val="2"/>
          <w:sz w:val="22"/>
          <w:szCs w:val="22"/>
        </w:rPr>
      </w:pPr>
      <w:r w:rsidRPr="009567A1">
        <w:rPr>
          <w:rFonts w:ascii="ＭＳ 明朝" w:eastAsia="ＭＳ 明朝" w:hAnsi="ＭＳ 明朝" w:hint="eastAsia"/>
          <w:color w:val="auto"/>
          <w:spacing w:val="2"/>
          <w:sz w:val="22"/>
          <w:szCs w:val="22"/>
        </w:rPr>
        <w:t>七　その他協定の運営に関する重要な事項。</w:t>
      </w:r>
    </w:p>
    <w:p w:rsidR="00044AC4" w:rsidRPr="009567A1" w:rsidRDefault="00044AC4" w:rsidP="00044AC4">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Ｐ明朝"/>
          <w:color w:val="auto"/>
          <w:sz w:val="22"/>
          <w:szCs w:val="22"/>
        </w:rPr>
      </w:pPr>
      <w:r w:rsidRPr="009567A1">
        <w:rPr>
          <w:rFonts w:ascii="ＭＳ 明朝" w:eastAsia="ＭＳ 明朝" w:hAnsi="ＭＳ 明朝" w:cs="ＭＳ ゴシック" w:hint="eastAsia"/>
          <w:color w:val="auto"/>
          <w:sz w:val="22"/>
          <w:szCs w:val="22"/>
        </w:rPr>
        <w:t>（注）その他</w:t>
      </w:r>
      <w:r w:rsidR="00737BD8" w:rsidRPr="009567A1">
        <w:rPr>
          <w:rFonts w:ascii="ＭＳ 明朝" w:eastAsia="ＭＳ 明朝" w:hAnsi="ＭＳ 明朝" w:cs="ＭＳ ゴシック" w:hint="eastAsia"/>
          <w:color w:val="auto"/>
          <w:sz w:val="22"/>
          <w:szCs w:val="22"/>
        </w:rPr>
        <w:t>の</w:t>
      </w:r>
      <w:r w:rsidRPr="009567A1">
        <w:rPr>
          <w:rFonts w:ascii="ＭＳ 明朝" w:eastAsia="ＭＳ 明朝" w:hAnsi="ＭＳ 明朝" w:cs="ＭＳ ゴシック" w:hint="eastAsia"/>
          <w:color w:val="auto"/>
          <w:sz w:val="22"/>
          <w:szCs w:val="22"/>
        </w:rPr>
        <w:t>事業に取り組まない場合は、上記第8条第三号</w:t>
      </w:r>
      <w:r w:rsidR="009567A1">
        <w:rPr>
          <w:rFonts w:ascii="ＭＳ 明朝" w:eastAsia="ＭＳ 明朝" w:hAnsi="ＭＳ 明朝" w:cs="ＭＳ ゴシック" w:hint="eastAsia"/>
          <w:color w:val="auto"/>
          <w:sz w:val="22"/>
          <w:szCs w:val="22"/>
        </w:rPr>
        <w:t>、四号</w:t>
      </w:r>
      <w:r w:rsidRPr="009567A1">
        <w:rPr>
          <w:rFonts w:ascii="ＭＳ 明朝" w:eastAsia="ＭＳ 明朝" w:hAnsi="ＭＳ 明朝" w:cs="ＭＳ ゴシック" w:hint="eastAsia"/>
          <w:color w:val="auto"/>
          <w:sz w:val="22"/>
          <w:szCs w:val="22"/>
        </w:rPr>
        <w:t>を削除して下さい</w:t>
      </w:r>
      <w:r w:rsidRPr="009567A1">
        <w:rPr>
          <w:rFonts w:ascii="ＭＳ 明朝" w:eastAsia="ＭＳ 明朝" w:hAnsi="ＭＳ 明朝" w:cs="ＭＳ Ｐ明朝" w:hint="eastAsia"/>
          <w:color w:val="auto"/>
          <w:sz w:val="22"/>
          <w:szCs w:val="22"/>
        </w:rPr>
        <w:t>。</w:t>
      </w:r>
    </w:p>
    <w:p w:rsidR="00044AC4" w:rsidRPr="009567A1" w:rsidRDefault="00044AC4" w:rsidP="00044AC4">
      <w:pPr>
        <w:adjustRightInd/>
        <w:rPr>
          <w:rFonts w:ascii="ＭＳ 明朝" w:eastAsia="ＭＳ 明朝" w:hAnsi="ＭＳ 明朝" w:hint="eastAsia"/>
          <w:color w:val="auto"/>
          <w:spacing w:val="2"/>
          <w:sz w:val="22"/>
          <w:szCs w:val="22"/>
        </w:rPr>
      </w:pP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（委員会の議決方法等）</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第９条　委員会は、委員の過半数の出席をもって成立する。なお、出席は委任状をもって代えることができる。</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 xml:space="preserve">２　委員会の議長は、会長がこれを務める。 </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３　委員会においては、第７条第３項によりあらかじめ通知された事項についてのみ議決することができる。ただし、緊急を要する事項については、この限りでない。</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４　委員会の議事は、第10条に規定するものを除き、出席した委員の過半数で決する。なお、可否同数のときは、議長の決するところによる。</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５　委員会により決定した事項については、決定事項を記載した書面を作成するとともに、その写しを協定に参加する集落の構成員全員に配布等により確実に周知するものとする。</w:t>
      </w:r>
    </w:p>
    <w:p w:rsidR="009567A1" w:rsidRPr="009567A1" w:rsidRDefault="009567A1" w:rsidP="009567A1">
      <w:pPr>
        <w:spacing w:line="306" w:lineRule="exact"/>
        <w:ind w:leftChars="105" w:left="285" w:hangingChars="29" w:hanging="65"/>
        <w:rPr>
          <w:rFonts w:ascii="ＭＳ 明朝" w:eastAsia="ＭＳ 明朝" w:hAnsi="ＭＳ 明朝"/>
          <w:color w:val="auto"/>
          <w:spacing w:val="2"/>
          <w:sz w:val="22"/>
          <w:szCs w:val="22"/>
        </w:rPr>
      </w:pPr>
      <w:r w:rsidRPr="009567A1">
        <w:rPr>
          <w:rFonts w:ascii="ＭＳ 明朝" w:eastAsia="ＭＳ 明朝" w:hAnsi="ＭＳ 明朝" w:hint="eastAsia"/>
          <w:color w:val="auto"/>
          <w:spacing w:val="2"/>
          <w:sz w:val="22"/>
          <w:szCs w:val="22"/>
        </w:rPr>
        <w:t> </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（特別議決事項）</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 xml:space="preserve">第10条　次の各号に掲げる事項は、委員会において、出席者の議決権の３分の２以上の多数による議決を必要とする。ただし、第三号及び第四号については、全員一致による議決を必要とする。なお、第三号の協定参加団体の除名は、当該参加団体の代表を除く委員の一致による議決とする。 </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 xml:space="preserve">一　規則の変更 </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二　役員の解任</w:t>
      </w:r>
    </w:p>
    <w:p w:rsidR="009567A1" w:rsidRPr="009567A1" w:rsidRDefault="009567A1" w:rsidP="009567A1">
      <w:pPr>
        <w:spacing w:line="306" w:lineRule="exact"/>
        <w:ind w:leftChars="105" w:left="285" w:hangingChars="29" w:hanging="65"/>
        <w:rPr>
          <w:rFonts w:ascii="ＭＳ 明朝" w:eastAsia="ＭＳ 明朝" w:hAnsi="ＭＳ 明朝" w:hint="eastAsia"/>
          <w:color w:val="auto"/>
          <w:spacing w:val="2"/>
          <w:sz w:val="22"/>
          <w:szCs w:val="22"/>
        </w:rPr>
      </w:pPr>
      <w:r w:rsidRPr="009567A1">
        <w:rPr>
          <w:rFonts w:ascii="ＭＳ 明朝" w:eastAsia="ＭＳ 明朝" w:hAnsi="ＭＳ 明朝" w:hint="eastAsia"/>
          <w:color w:val="auto"/>
          <w:spacing w:val="2"/>
          <w:sz w:val="22"/>
          <w:szCs w:val="22"/>
        </w:rPr>
        <w:t xml:space="preserve">三　協定参加団体の除名 </w:t>
      </w:r>
    </w:p>
    <w:p w:rsidR="009567A1" w:rsidRDefault="009567A1" w:rsidP="009567A1">
      <w:pPr>
        <w:spacing w:line="306" w:lineRule="exact"/>
        <w:ind w:leftChars="105" w:left="285" w:hangingChars="29" w:hanging="65"/>
        <w:rPr>
          <w:rFonts w:ascii="ＭＳ 明朝" w:eastAsia="ＭＳ 明朝" w:hAnsi="ＭＳ 明朝"/>
          <w:color w:val="auto"/>
          <w:spacing w:val="2"/>
          <w:sz w:val="22"/>
          <w:szCs w:val="22"/>
        </w:rPr>
      </w:pPr>
      <w:r w:rsidRPr="009567A1">
        <w:rPr>
          <w:rFonts w:ascii="ＭＳ 明朝" w:eastAsia="ＭＳ 明朝" w:hAnsi="ＭＳ 明朝" w:hint="eastAsia"/>
          <w:color w:val="auto"/>
          <w:spacing w:val="2"/>
          <w:sz w:val="22"/>
          <w:szCs w:val="22"/>
        </w:rPr>
        <w:lastRenderedPageBreak/>
        <w:t>四　協定の変更又は廃止</w:t>
      </w:r>
    </w:p>
    <w:p w:rsidR="00C3789D" w:rsidRPr="009567A1" w:rsidRDefault="00C3789D" w:rsidP="00EE7B56">
      <w:pPr>
        <w:spacing w:line="306" w:lineRule="exact"/>
        <w:rPr>
          <w:rFonts w:ascii="ＭＳ 明朝" w:eastAsia="ＭＳ 明朝" w:hAnsi="ＭＳ 明朝" w:cs="ＭＳ Ｐ明朝" w:hint="eastAsia"/>
          <w:color w:val="auto"/>
          <w:sz w:val="22"/>
          <w:szCs w:val="22"/>
        </w:rPr>
      </w:pPr>
    </w:p>
    <w:p w:rsidR="009567A1" w:rsidRPr="009567A1" w:rsidRDefault="00693359"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Ｐ明朝" w:hint="eastAsia"/>
          <w:color w:val="auto"/>
          <w:sz w:val="22"/>
          <w:szCs w:val="22"/>
        </w:rPr>
        <w:t>（注）</w:t>
      </w:r>
      <w:r w:rsidR="009567A1" w:rsidRPr="009567A1">
        <w:rPr>
          <w:rFonts w:ascii="ＭＳ 明朝" w:eastAsia="ＭＳ 明朝" w:hAnsi="ＭＳ 明朝" w:cs="ＭＳ ゴシック" w:hint="eastAsia"/>
          <w:color w:val="auto"/>
          <w:sz w:val="22"/>
          <w:szCs w:val="22"/>
        </w:rPr>
        <w:t>集落の構成員（個人）及びその他団体の代表者を協定参加者とする場合は、以下の第３章の総会に関する規定を加えて下さい。</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color w:val="auto"/>
          <w:sz w:val="22"/>
          <w:szCs w:val="22"/>
        </w:rPr>
      </w:pP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第３章　総会</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color w:val="auto"/>
          <w:sz w:val="22"/>
          <w:szCs w:val="22"/>
        </w:rPr>
      </w:pP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（総会の開催等）</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第11条　総会は第４条に定める協定参加者をもって構成し、毎年度１回以上開催するとともに、次に掲げる場合に開催する。</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一　協定参加者現在数の４分の１以上の署名による請求があったとき。</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二　監査役から文書による総会開催の請求があったとき。</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三　その他会長が必要と認めたとき。</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２　前項一号及び二号の規定により請求があったときは、会長は、正当な理由がない限り、その請求のあった日から30日以内に総会を招集しなければならない。正当な理由により総会を開催しない場合は、会長は会員に対し、文書でその理由を報告しなければならない。</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３　総会の招集は、少なくともその開催の７日前までに、会議の日時、場所、目的及び審議事項を記載した書面をもって協定参加者に通知しなければならない。</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color w:val="auto"/>
          <w:sz w:val="22"/>
          <w:szCs w:val="22"/>
        </w:rPr>
      </w:pP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（総会の機能）</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第12条　総会は次の各号に掲げる事項を議決する。</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一　委員の選任及び解任</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二　各年度の決算報告</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三　前条第１項第一号により、協定参加者が請求した事項</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四　前条第１項第二号により、監査役が請求した事項</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五　その他重要な事項</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color w:val="auto"/>
          <w:sz w:val="22"/>
          <w:szCs w:val="22"/>
        </w:rPr>
      </w:pP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（総会の議決方法等）</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第13条　総会は、協定参加者現在数の過半数の出席により成立する。なお、出席は委任状をもって代えることができる。</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２　総会においては、第11条第３項によりあらかじめ通知された事項についてのみ議決することができる。ただし、緊急を要する事項については、この限りではない。</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３　総会の議事は、出席者数の過半数で決定し、可否同数のときは、議長の決するところによる。</w:t>
      </w:r>
    </w:p>
    <w:p w:rsidR="009567A1"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４　議長は、協定参加者として総会の議決に加わることができない。</w:t>
      </w:r>
    </w:p>
    <w:p w:rsidR="00256B7A" w:rsidRPr="009567A1" w:rsidRDefault="009567A1" w:rsidP="009567A1">
      <w:pPr>
        <w:pBdr>
          <w:top w:val="single" w:sz="4" w:space="1" w:color="auto"/>
          <w:left w:val="single" w:sz="4" w:space="4" w:color="auto"/>
          <w:bottom w:val="single" w:sz="4" w:space="1" w:color="auto"/>
          <w:right w:val="single" w:sz="4" w:space="4" w:color="auto"/>
        </w:pBdr>
        <w:spacing w:line="306" w:lineRule="exact"/>
        <w:rPr>
          <w:rFonts w:ascii="ＭＳ 明朝" w:eastAsia="ＭＳ 明朝" w:hAnsi="ＭＳ 明朝" w:hint="eastAsia"/>
          <w:color w:val="auto"/>
          <w:sz w:val="22"/>
          <w:szCs w:val="22"/>
        </w:rPr>
      </w:pPr>
      <w:r w:rsidRPr="009567A1">
        <w:rPr>
          <w:rFonts w:ascii="ＭＳ 明朝" w:eastAsia="ＭＳ 明朝" w:hAnsi="ＭＳ 明朝" w:cs="ＭＳ ゴシック" w:hint="eastAsia"/>
          <w:color w:val="auto"/>
          <w:sz w:val="22"/>
          <w:szCs w:val="22"/>
        </w:rPr>
        <w:t>５　会議により決定した事項については、決定事項を記載した書面を作成するとともに、その写しを協定参加者全員に配布等により確実に周知するものとする。</w:t>
      </w:r>
    </w:p>
    <w:p w:rsidR="007D7F31" w:rsidRPr="009567A1" w:rsidRDefault="007D7F31" w:rsidP="007D7F31">
      <w:pPr>
        <w:spacing w:line="306" w:lineRule="exact"/>
        <w:rPr>
          <w:rFonts w:ascii="ＭＳ 明朝" w:eastAsia="ＭＳ 明朝" w:hAnsi="ＭＳ 明朝" w:cs="ＭＳ Ｐ明朝" w:hint="eastAsia"/>
          <w:color w:val="auto"/>
          <w:sz w:val="22"/>
          <w:szCs w:val="22"/>
        </w:rPr>
      </w:pP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第３章　協定参加団体における保全管理活動等の実施</w:t>
      </w:r>
    </w:p>
    <w:p w:rsidR="009567A1" w:rsidRPr="009567A1" w:rsidRDefault="009567A1" w:rsidP="009567A1">
      <w:pPr>
        <w:spacing w:line="306" w:lineRule="exact"/>
        <w:ind w:left="440" w:hangingChars="200" w:hanging="440"/>
        <w:rPr>
          <w:rFonts w:ascii="ＭＳ 明朝" w:eastAsia="ＭＳ 明朝" w:hAnsi="ＭＳ 明朝" w:cs="ＭＳ Ｐ明朝"/>
          <w:color w:val="auto"/>
          <w:sz w:val="22"/>
          <w:szCs w:val="22"/>
        </w:rPr>
      </w:pPr>
      <w:r w:rsidRPr="009567A1">
        <w:rPr>
          <w:rFonts w:ascii="ＭＳ 明朝" w:eastAsia="ＭＳ 明朝" w:hAnsi="ＭＳ 明朝" w:cs="ＭＳ Ｐ明朝" w:hint="eastAsia"/>
          <w:color w:val="auto"/>
          <w:sz w:val="22"/>
          <w:szCs w:val="22"/>
        </w:rPr>
        <w:t> </w:t>
      </w: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（実施計画）</w:t>
      </w: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第11条　協定参加団体は、毎年それぞれが行おうとする活動の実施計画を作成し、各団体における決定を経て、委員会に提出する。</w:t>
      </w: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２　委員会は、各団体から提出された実施計画について会計区分毎にとりまとめ、その議決を得てこれを定める。</w:t>
      </w:r>
    </w:p>
    <w:p w:rsidR="009567A1" w:rsidRPr="009567A1" w:rsidRDefault="009567A1" w:rsidP="009567A1">
      <w:pPr>
        <w:spacing w:line="306" w:lineRule="exact"/>
        <w:ind w:left="440" w:hangingChars="200" w:hanging="440"/>
        <w:rPr>
          <w:rFonts w:ascii="ＭＳ 明朝" w:eastAsia="ＭＳ 明朝" w:hAnsi="ＭＳ 明朝" w:cs="ＭＳ Ｐ明朝"/>
          <w:color w:val="auto"/>
          <w:sz w:val="22"/>
          <w:szCs w:val="22"/>
        </w:rPr>
      </w:pPr>
      <w:r w:rsidRPr="009567A1">
        <w:rPr>
          <w:rFonts w:ascii="ＭＳ 明朝" w:eastAsia="ＭＳ 明朝" w:hAnsi="ＭＳ 明朝" w:cs="ＭＳ Ｐ明朝" w:hint="eastAsia"/>
          <w:color w:val="auto"/>
          <w:sz w:val="22"/>
          <w:szCs w:val="22"/>
        </w:rPr>
        <w:t> </w:t>
      </w: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（保全管理活動等の実施）</w:t>
      </w:r>
    </w:p>
    <w:p w:rsidR="007D7F31" w:rsidRDefault="009567A1" w:rsidP="009567A1">
      <w:pPr>
        <w:spacing w:line="306" w:lineRule="exact"/>
        <w:ind w:left="440" w:hangingChars="200" w:hanging="440"/>
        <w:rPr>
          <w:rFonts w:ascii="ＭＳ 明朝" w:eastAsia="ＭＳ 明朝" w:hAnsi="ＭＳ 明朝" w:cs="ＭＳ Ｐ明朝"/>
          <w:color w:val="auto"/>
          <w:sz w:val="22"/>
          <w:szCs w:val="22"/>
        </w:rPr>
      </w:pPr>
      <w:r w:rsidRPr="009567A1">
        <w:rPr>
          <w:rFonts w:ascii="ＭＳ 明朝" w:eastAsia="ＭＳ 明朝" w:hAnsi="ＭＳ 明朝" w:cs="ＭＳ Ｐ明朝" w:hint="eastAsia"/>
          <w:color w:val="auto"/>
          <w:sz w:val="22"/>
          <w:szCs w:val="22"/>
        </w:rPr>
        <w:lastRenderedPageBreak/>
        <w:t>第12条　協定参加団体は、実施計画に基づき、保全管理活動等を実施するものとする。</w:t>
      </w:r>
    </w:p>
    <w:p w:rsidR="009567A1" w:rsidRPr="009567A1" w:rsidRDefault="009567A1" w:rsidP="009567A1">
      <w:pPr>
        <w:spacing w:line="306" w:lineRule="exact"/>
        <w:ind w:left="440" w:hangingChars="200" w:hanging="440"/>
        <w:rPr>
          <w:rFonts w:ascii="ＭＳ 明朝" w:eastAsia="ＭＳ 明朝" w:hAnsi="ＭＳ 明朝" w:cs="ＭＳ Ｐ明朝" w:hint="eastAsia"/>
          <w:color w:val="auto"/>
          <w:sz w:val="22"/>
          <w:szCs w:val="22"/>
        </w:rPr>
      </w:pPr>
    </w:p>
    <w:p w:rsidR="009567A1" w:rsidRPr="009567A1" w:rsidRDefault="009567A1" w:rsidP="009567A1">
      <w:pPr>
        <w:spacing w:line="306" w:lineRule="exact"/>
        <w:rPr>
          <w:rFonts w:ascii="ＭＳ 明朝" w:eastAsia="ＭＳ 明朝" w:hAnsi="ＭＳ 明朝" w:cs="ＭＳ Ｐ明朝" w:hint="eastAsia"/>
          <w:color w:val="auto"/>
          <w:sz w:val="22"/>
          <w:szCs w:val="22"/>
        </w:rPr>
      </w:pPr>
      <w:r>
        <w:rPr>
          <w:rFonts w:ascii="ＭＳ 明朝" w:eastAsia="ＭＳ 明朝" w:hAnsi="ＭＳ 明朝" w:cs="ＭＳ Ｐ明朝" w:hint="eastAsia"/>
          <w:color w:val="auto"/>
          <w:sz w:val="22"/>
          <w:szCs w:val="22"/>
        </w:rPr>
        <w:t>（</w:t>
      </w:r>
      <w:r w:rsidRPr="009567A1">
        <w:rPr>
          <w:rFonts w:ascii="ＭＳ 明朝" w:eastAsia="ＭＳ 明朝" w:hAnsi="ＭＳ 明朝" w:cs="ＭＳ Ｐ明朝" w:hint="eastAsia"/>
          <w:color w:val="auto"/>
          <w:sz w:val="22"/>
          <w:szCs w:val="22"/>
        </w:rPr>
        <w:t>活動の資金とその経理）</w:t>
      </w:r>
    </w:p>
    <w:p w:rsidR="009567A1" w:rsidRPr="009567A1" w:rsidRDefault="009567A1" w:rsidP="009567A1">
      <w:pPr>
        <w:spacing w:line="306" w:lineRule="exact"/>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第13条　委員会は、各団体の実施計画の実施に必要となる資金について、本委員会の資金から各団体に適正に配分するものとする。</w:t>
      </w:r>
    </w:p>
    <w:p w:rsidR="009567A1" w:rsidRPr="009567A1" w:rsidRDefault="009567A1" w:rsidP="009567A1">
      <w:pPr>
        <w:spacing w:line="306" w:lineRule="exact"/>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２　委員会から配分された資金について、協定参加団体は適正に経理を行うものとする。</w:t>
      </w:r>
    </w:p>
    <w:p w:rsidR="009567A1" w:rsidRPr="009567A1" w:rsidRDefault="009567A1" w:rsidP="00EC77F0">
      <w:pPr>
        <w:spacing w:line="306" w:lineRule="exact"/>
        <w:rPr>
          <w:rFonts w:ascii="ＭＳ 明朝" w:eastAsia="ＭＳ 明朝" w:hAnsi="ＭＳ 明朝" w:cs="ＭＳ Ｐ明朝" w:hint="eastAsia"/>
          <w:color w:val="auto"/>
          <w:sz w:val="22"/>
          <w:szCs w:val="22"/>
        </w:rPr>
      </w:pPr>
    </w:p>
    <w:p w:rsidR="00737BD8" w:rsidRPr="009567A1" w:rsidRDefault="00737BD8" w:rsidP="00737BD8">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ゴシック"/>
          <w:color w:val="auto"/>
          <w:sz w:val="22"/>
          <w:szCs w:val="22"/>
        </w:rPr>
      </w:pPr>
      <w:r w:rsidRPr="009567A1">
        <w:rPr>
          <w:rFonts w:ascii="ＭＳ 明朝" w:eastAsia="ＭＳ 明朝" w:hAnsi="ＭＳ 明朝" w:cs="ＭＳ ゴシック" w:hint="eastAsia"/>
          <w:color w:val="auto"/>
          <w:sz w:val="22"/>
          <w:szCs w:val="22"/>
        </w:rPr>
        <w:t>（注）各団体への資金配分を行わない場合は、上記1</w:t>
      </w:r>
      <w:r w:rsidR="007835BF" w:rsidRPr="009567A1">
        <w:rPr>
          <w:rFonts w:ascii="ＭＳ 明朝" w:eastAsia="ＭＳ 明朝" w:hAnsi="ＭＳ 明朝" w:cs="ＭＳ ゴシック" w:hint="eastAsia"/>
          <w:color w:val="auto"/>
          <w:sz w:val="22"/>
          <w:szCs w:val="22"/>
        </w:rPr>
        <w:t>3</w:t>
      </w:r>
      <w:r w:rsidRPr="009567A1">
        <w:rPr>
          <w:rFonts w:ascii="ＭＳ 明朝" w:eastAsia="ＭＳ 明朝" w:hAnsi="ＭＳ 明朝" w:cs="ＭＳ ゴシック" w:hint="eastAsia"/>
          <w:color w:val="auto"/>
          <w:sz w:val="22"/>
          <w:szCs w:val="22"/>
        </w:rPr>
        <w:t>条を削除して下さい</w:t>
      </w:r>
      <w:r w:rsidRPr="009567A1">
        <w:rPr>
          <w:rFonts w:ascii="ＭＳ 明朝" w:eastAsia="ＭＳ 明朝" w:hAnsi="ＭＳ 明朝" w:cs="ＭＳ Ｐ明朝" w:hint="eastAsia"/>
          <w:color w:val="auto"/>
          <w:sz w:val="22"/>
          <w:szCs w:val="22"/>
        </w:rPr>
        <w:t>。</w:t>
      </w:r>
    </w:p>
    <w:p w:rsidR="00737BD8" w:rsidRPr="009567A1" w:rsidRDefault="00737BD8" w:rsidP="007D7F31">
      <w:pPr>
        <w:spacing w:line="306" w:lineRule="exact"/>
        <w:rPr>
          <w:rFonts w:ascii="ＭＳ 明朝" w:eastAsia="ＭＳ 明朝" w:hAnsi="ＭＳ 明朝" w:cs="ＭＳ Ｐ明朝" w:hint="eastAsia"/>
          <w:color w:val="auto"/>
          <w:sz w:val="22"/>
          <w:szCs w:val="22"/>
        </w:rPr>
      </w:pPr>
    </w:p>
    <w:p w:rsidR="00526E9D" w:rsidRPr="009567A1" w:rsidRDefault="00526E9D" w:rsidP="007D7F31">
      <w:pPr>
        <w:spacing w:line="306" w:lineRule="exact"/>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w:t>
      </w:r>
      <w:r w:rsidR="009711D1" w:rsidRPr="009567A1">
        <w:rPr>
          <w:rFonts w:ascii="ＭＳ 明朝" w:eastAsia="ＭＳ 明朝" w:hAnsi="ＭＳ 明朝" w:cs="ＭＳ Ｐ明朝" w:hint="eastAsia"/>
          <w:color w:val="auto"/>
          <w:sz w:val="22"/>
          <w:szCs w:val="22"/>
        </w:rPr>
        <w:t>活動</w:t>
      </w:r>
      <w:r w:rsidRPr="009567A1">
        <w:rPr>
          <w:rFonts w:ascii="ＭＳ 明朝" w:eastAsia="ＭＳ 明朝" w:hAnsi="ＭＳ 明朝" w:cs="ＭＳ Ｐ明朝" w:hint="eastAsia"/>
          <w:color w:val="auto"/>
          <w:sz w:val="22"/>
          <w:szCs w:val="22"/>
        </w:rPr>
        <w:t>の報告）</w:t>
      </w:r>
    </w:p>
    <w:p w:rsidR="00526E9D" w:rsidRPr="009567A1" w:rsidRDefault="00526E9D" w:rsidP="00526E9D">
      <w:pPr>
        <w:spacing w:line="306" w:lineRule="exact"/>
        <w:ind w:left="440" w:hangingChars="200" w:hanging="440"/>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第</w:t>
      </w:r>
      <w:r w:rsidR="007835BF" w:rsidRPr="009567A1">
        <w:rPr>
          <w:rFonts w:ascii="ＭＳ 明朝" w:eastAsia="ＭＳ 明朝" w:hAnsi="ＭＳ 明朝" w:cs="ＭＳ Ｐ明朝" w:hint="eastAsia"/>
          <w:color w:val="auto"/>
          <w:sz w:val="22"/>
          <w:szCs w:val="22"/>
        </w:rPr>
        <w:t>14</w:t>
      </w:r>
      <w:r w:rsidRPr="009567A1">
        <w:rPr>
          <w:rFonts w:ascii="ＭＳ 明朝" w:eastAsia="ＭＳ 明朝" w:hAnsi="ＭＳ 明朝" w:cs="ＭＳ Ｐ明朝" w:hint="eastAsia"/>
          <w:color w:val="auto"/>
          <w:sz w:val="22"/>
          <w:szCs w:val="22"/>
        </w:rPr>
        <w:t xml:space="preserve">条　</w:t>
      </w:r>
      <w:r w:rsidR="00EC77F0" w:rsidRPr="009567A1">
        <w:rPr>
          <w:rFonts w:ascii="ＭＳ 明朝" w:eastAsia="ＭＳ 明朝" w:hAnsi="ＭＳ 明朝" w:cs="ＭＳ Ｐ明朝" w:hint="eastAsia"/>
          <w:color w:val="auto"/>
          <w:sz w:val="22"/>
          <w:szCs w:val="22"/>
        </w:rPr>
        <w:t>協定</w:t>
      </w:r>
      <w:r w:rsidRPr="009567A1">
        <w:rPr>
          <w:rFonts w:ascii="ＭＳ 明朝" w:eastAsia="ＭＳ 明朝" w:hAnsi="ＭＳ 明朝" w:cs="ＭＳ Ｐ明朝" w:hint="eastAsia"/>
          <w:color w:val="auto"/>
          <w:sz w:val="22"/>
          <w:szCs w:val="22"/>
        </w:rPr>
        <w:t>参加団体は、保全管理活動の</w:t>
      </w:r>
      <w:r w:rsidR="00F05FA9" w:rsidRPr="009567A1">
        <w:rPr>
          <w:rFonts w:ascii="ＭＳ 明朝" w:eastAsia="ＭＳ 明朝" w:hAnsi="ＭＳ 明朝" w:cs="ＭＳ Ｐ明朝" w:hint="eastAsia"/>
          <w:color w:val="auto"/>
          <w:sz w:val="22"/>
          <w:szCs w:val="22"/>
        </w:rPr>
        <w:t>活動報告</w:t>
      </w:r>
      <w:r w:rsidRPr="009567A1">
        <w:rPr>
          <w:rFonts w:ascii="ＭＳ 明朝" w:eastAsia="ＭＳ 明朝" w:hAnsi="ＭＳ 明朝" w:cs="ＭＳ Ｐ明朝" w:hint="eastAsia"/>
          <w:color w:val="auto"/>
          <w:sz w:val="22"/>
          <w:szCs w:val="22"/>
        </w:rPr>
        <w:t>についてとりまとめ、毎年、委員会に報告を行うものとする。</w:t>
      </w:r>
    </w:p>
    <w:p w:rsidR="00526E9D" w:rsidRPr="009567A1" w:rsidRDefault="00526E9D" w:rsidP="007D7F31">
      <w:pPr>
        <w:spacing w:line="306" w:lineRule="exact"/>
        <w:rPr>
          <w:rFonts w:ascii="ＭＳ 明朝" w:eastAsia="ＭＳ 明朝" w:hAnsi="ＭＳ 明朝" w:cs="ＭＳ Ｐ明朝" w:hint="eastAsia"/>
          <w:color w:val="auto"/>
          <w:sz w:val="22"/>
          <w:szCs w:val="22"/>
        </w:rPr>
      </w:pPr>
    </w:p>
    <w:p w:rsidR="007D7F31" w:rsidRPr="009567A1" w:rsidRDefault="007D7F31" w:rsidP="001438B4">
      <w:pPr>
        <w:spacing w:line="306" w:lineRule="exact"/>
        <w:ind w:left="425" w:hangingChars="193" w:hanging="425"/>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w:t>
      </w:r>
      <w:r w:rsidR="00F05FA9" w:rsidRPr="009567A1">
        <w:rPr>
          <w:rFonts w:ascii="ＭＳ 明朝" w:eastAsia="ＭＳ 明朝" w:hAnsi="ＭＳ 明朝" w:cs="ＭＳ Ｐ明朝" w:hint="eastAsia"/>
          <w:color w:val="auto"/>
          <w:sz w:val="22"/>
          <w:szCs w:val="22"/>
        </w:rPr>
        <w:t>活動報告</w:t>
      </w:r>
      <w:r w:rsidRPr="009567A1">
        <w:rPr>
          <w:rFonts w:ascii="ＭＳ 明朝" w:eastAsia="ＭＳ 明朝" w:hAnsi="ＭＳ 明朝" w:cs="ＭＳ Ｐ明朝" w:hint="eastAsia"/>
          <w:color w:val="auto"/>
          <w:sz w:val="22"/>
          <w:szCs w:val="22"/>
        </w:rPr>
        <w:t>の確認）</w:t>
      </w:r>
    </w:p>
    <w:p w:rsidR="007D7F31" w:rsidRPr="009567A1" w:rsidRDefault="00846BE5" w:rsidP="001438B4">
      <w:pPr>
        <w:spacing w:line="306" w:lineRule="exact"/>
        <w:ind w:left="425" w:hangingChars="193" w:hanging="425"/>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第</w:t>
      </w:r>
      <w:r w:rsidR="007835BF" w:rsidRPr="009567A1">
        <w:rPr>
          <w:rFonts w:ascii="ＭＳ 明朝" w:eastAsia="ＭＳ 明朝" w:hAnsi="ＭＳ 明朝" w:cs="ＭＳ Ｐ明朝" w:hint="eastAsia"/>
          <w:color w:val="auto"/>
          <w:sz w:val="22"/>
          <w:szCs w:val="22"/>
        </w:rPr>
        <w:t>15</w:t>
      </w:r>
      <w:r w:rsidR="007D7F31" w:rsidRPr="009567A1">
        <w:rPr>
          <w:rFonts w:ascii="ＭＳ 明朝" w:eastAsia="ＭＳ 明朝" w:hAnsi="ＭＳ 明朝" w:cs="ＭＳ Ｐ明朝" w:hint="eastAsia"/>
          <w:color w:val="auto"/>
          <w:sz w:val="22"/>
          <w:szCs w:val="22"/>
        </w:rPr>
        <w:t xml:space="preserve">条　</w:t>
      </w:r>
      <w:r w:rsidR="00EC77F0" w:rsidRPr="009567A1">
        <w:rPr>
          <w:rFonts w:ascii="ＭＳ 明朝" w:eastAsia="ＭＳ 明朝" w:hAnsi="ＭＳ 明朝" w:cs="ＭＳ Ｐ明朝" w:hint="eastAsia"/>
          <w:color w:val="auto"/>
          <w:sz w:val="22"/>
          <w:szCs w:val="22"/>
        </w:rPr>
        <w:t>協定</w:t>
      </w:r>
      <w:r w:rsidR="007D7F31" w:rsidRPr="009567A1">
        <w:rPr>
          <w:rFonts w:ascii="ＭＳ 明朝" w:eastAsia="ＭＳ 明朝" w:hAnsi="ＭＳ 明朝" w:cs="ＭＳ Ｐ明朝" w:hint="eastAsia"/>
          <w:color w:val="auto"/>
          <w:sz w:val="22"/>
          <w:szCs w:val="22"/>
        </w:rPr>
        <w:t>参加団体における共同活動支援交付金に係る活動</w:t>
      </w:r>
      <w:r w:rsidR="00F05FA9" w:rsidRPr="009567A1">
        <w:rPr>
          <w:rFonts w:ascii="ＭＳ 明朝" w:eastAsia="ＭＳ 明朝" w:hAnsi="ＭＳ 明朝" w:cs="ＭＳ Ｐ明朝" w:hint="eastAsia"/>
          <w:color w:val="auto"/>
          <w:sz w:val="22"/>
          <w:szCs w:val="22"/>
        </w:rPr>
        <w:t>報告</w:t>
      </w:r>
      <w:r w:rsidR="007D7F31" w:rsidRPr="009567A1">
        <w:rPr>
          <w:rFonts w:ascii="ＭＳ 明朝" w:eastAsia="ＭＳ 明朝" w:hAnsi="ＭＳ 明朝" w:cs="ＭＳ Ｐ明朝" w:hint="eastAsia"/>
          <w:color w:val="auto"/>
          <w:sz w:val="22"/>
          <w:szCs w:val="22"/>
        </w:rPr>
        <w:t>については、</w:t>
      </w:r>
      <w:r w:rsidR="009D2419" w:rsidRPr="009567A1">
        <w:rPr>
          <w:rFonts w:ascii="ＭＳ 明朝" w:eastAsia="ＭＳ 明朝" w:hAnsi="ＭＳ 明朝" w:cs="ＭＳ Ｐ明朝" w:hint="eastAsia"/>
          <w:color w:val="auto"/>
          <w:sz w:val="22"/>
          <w:szCs w:val="22"/>
        </w:rPr>
        <w:t>毎年、</w:t>
      </w:r>
      <w:r w:rsidR="007D7F31" w:rsidRPr="009567A1">
        <w:rPr>
          <w:rFonts w:ascii="ＭＳ 明朝" w:eastAsia="ＭＳ 明朝" w:hAnsi="ＭＳ 明朝" w:cs="ＭＳ Ｐ明朝" w:hint="eastAsia"/>
          <w:color w:val="auto"/>
          <w:sz w:val="22"/>
          <w:szCs w:val="22"/>
        </w:rPr>
        <w:t>委員会が確認を行うものとする。</w:t>
      </w:r>
    </w:p>
    <w:p w:rsidR="007D7F31" w:rsidRPr="009567A1" w:rsidRDefault="007D7F31" w:rsidP="001438B4">
      <w:pPr>
        <w:spacing w:line="306" w:lineRule="exact"/>
        <w:ind w:left="425" w:hangingChars="193" w:hanging="425"/>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２　委員会は、</w:t>
      </w:r>
      <w:r w:rsidR="00EC77F0" w:rsidRPr="009567A1">
        <w:rPr>
          <w:rFonts w:ascii="ＭＳ 明朝" w:eastAsia="ＭＳ 明朝" w:hAnsi="ＭＳ 明朝" w:cs="ＭＳ Ｐ明朝" w:hint="eastAsia"/>
          <w:color w:val="auto"/>
          <w:sz w:val="22"/>
          <w:szCs w:val="22"/>
        </w:rPr>
        <w:t>協定</w:t>
      </w:r>
      <w:r w:rsidRPr="009567A1">
        <w:rPr>
          <w:rFonts w:ascii="ＭＳ 明朝" w:eastAsia="ＭＳ 明朝" w:hAnsi="ＭＳ 明朝" w:cs="ＭＳ Ｐ明朝" w:hint="eastAsia"/>
          <w:color w:val="auto"/>
          <w:sz w:val="22"/>
          <w:szCs w:val="22"/>
        </w:rPr>
        <w:t>参加団体における活動</w:t>
      </w:r>
      <w:r w:rsidR="00F05FA9" w:rsidRPr="009567A1">
        <w:rPr>
          <w:rFonts w:ascii="ＭＳ 明朝" w:eastAsia="ＭＳ 明朝" w:hAnsi="ＭＳ 明朝" w:cs="ＭＳ Ｐ明朝" w:hint="eastAsia"/>
          <w:color w:val="auto"/>
          <w:sz w:val="22"/>
          <w:szCs w:val="22"/>
        </w:rPr>
        <w:t>報告</w:t>
      </w:r>
      <w:r w:rsidR="00D857BB" w:rsidRPr="009567A1">
        <w:rPr>
          <w:rFonts w:ascii="ＭＳ 明朝" w:eastAsia="ＭＳ 明朝" w:hAnsi="ＭＳ 明朝" w:cs="ＭＳ Ｐ明朝" w:hint="eastAsia"/>
          <w:color w:val="auto"/>
          <w:sz w:val="22"/>
          <w:szCs w:val="22"/>
        </w:rPr>
        <w:t>の確認結果について、</w:t>
      </w:r>
      <w:r w:rsidRPr="009567A1">
        <w:rPr>
          <w:rFonts w:ascii="ＭＳ 明朝" w:eastAsia="ＭＳ 明朝" w:hAnsi="ＭＳ 明朝" w:cs="ＭＳ Ｐ明朝" w:hint="eastAsia"/>
          <w:color w:val="auto"/>
          <w:sz w:val="22"/>
          <w:szCs w:val="22"/>
        </w:rPr>
        <w:t>当該団体に</w:t>
      </w:r>
      <w:r w:rsidR="00D857BB" w:rsidRPr="009567A1">
        <w:rPr>
          <w:rFonts w:ascii="ＭＳ 明朝" w:eastAsia="ＭＳ 明朝" w:hAnsi="ＭＳ 明朝" w:cs="ＭＳ Ｐ明朝" w:hint="eastAsia"/>
          <w:color w:val="auto"/>
          <w:sz w:val="22"/>
          <w:szCs w:val="22"/>
        </w:rPr>
        <w:t>通知する</w:t>
      </w:r>
      <w:r w:rsidRPr="009567A1">
        <w:rPr>
          <w:rFonts w:ascii="ＭＳ 明朝" w:eastAsia="ＭＳ 明朝" w:hAnsi="ＭＳ 明朝" w:cs="ＭＳ Ｐ明朝" w:hint="eastAsia"/>
          <w:color w:val="auto"/>
          <w:sz w:val="22"/>
          <w:szCs w:val="22"/>
        </w:rPr>
        <w:t>ものとする。</w:t>
      </w:r>
    </w:p>
    <w:p w:rsidR="00265DC6" w:rsidRPr="009567A1" w:rsidRDefault="00265DC6" w:rsidP="001438B4">
      <w:pPr>
        <w:spacing w:line="306" w:lineRule="exact"/>
        <w:ind w:left="425" w:hangingChars="193" w:hanging="425"/>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３　委員会は、協定参加団体における共同活動支援交付金に係る活動</w:t>
      </w:r>
      <w:r w:rsidR="00F05FA9" w:rsidRPr="009567A1">
        <w:rPr>
          <w:rFonts w:ascii="ＭＳ 明朝" w:eastAsia="ＭＳ 明朝" w:hAnsi="ＭＳ 明朝" w:cs="ＭＳ Ｐ明朝" w:hint="eastAsia"/>
          <w:color w:val="auto"/>
          <w:sz w:val="22"/>
          <w:szCs w:val="22"/>
        </w:rPr>
        <w:t>報告</w:t>
      </w:r>
      <w:r w:rsidR="004A4F2A" w:rsidRPr="009567A1">
        <w:rPr>
          <w:rFonts w:ascii="ＭＳ 明朝" w:eastAsia="ＭＳ 明朝" w:hAnsi="ＭＳ 明朝" w:cs="ＭＳ Ｐ明朝" w:hint="eastAsia"/>
          <w:color w:val="auto"/>
          <w:sz w:val="22"/>
          <w:szCs w:val="22"/>
        </w:rPr>
        <w:t>の確認結果を踏まえて</w:t>
      </w:r>
      <w:r w:rsidR="0095173C" w:rsidRPr="009567A1">
        <w:rPr>
          <w:rFonts w:ascii="ＭＳ 明朝" w:eastAsia="ＭＳ 明朝" w:hAnsi="ＭＳ 明朝" w:cs="ＭＳ Ｐ明朝" w:hint="eastAsia"/>
          <w:color w:val="auto"/>
          <w:sz w:val="22"/>
          <w:szCs w:val="22"/>
        </w:rPr>
        <w:t>実施状況報告書等の</w:t>
      </w:r>
      <w:r w:rsidR="004A4F2A" w:rsidRPr="009567A1">
        <w:rPr>
          <w:rFonts w:ascii="ＭＳ 明朝" w:eastAsia="ＭＳ 明朝" w:hAnsi="ＭＳ 明朝" w:cs="ＭＳ Ｐ明朝" w:hint="eastAsia"/>
          <w:color w:val="auto"/>
          <w:sz w:val="22"/>
          <w:szCs w:val="22"/>
        </w:rPr>
        <w:t>関係書類を作成し</w:t>
      </w:r>
      <w:r w:rsidRPr="009567A1">
        <w:rPr>
          <w:rFonts w:ascii="ＭＳ 明朝" w:eastAsia="ＭＳ 明朝" w:hAnsi="ＭＳ 明朝" w:cs="ＭＳ Ｐ明朝" w:hint="eastAsia"/>
          <w:color w:val="auto"/>
          <w:sz w:val="22"/>
          <w:szCs w:val="22"/>
        </w:rPr>
        <w:t>、○○町に報告を行</w:t>
      </w:r>
      <w:r w:rsidR="004A4F2A" w:rsidRPr="009567A1">
        <w:rPr>
          <w:rFonts w:ascii="ＭＳ 明朝" w:eastAsia="ＭＳ 明朝" w:hAnsi="ＭＳ 明朝" w:cs="ＭＳ Ｐ明朝" w:hint="eastAsia"/>
          <w:color w:val="auto"/>
          <w:sz w:val="22"/>
          <w:szCs w:val="22"/>
        </w:rPr>
        <w:t>う</w:t>
      </w:r>
      <w:r w:rsidRPr="009567A1">
        <w:rPr>
          <w:rFonts w:ascii="ＭＳ 明朝" w:eastAsia="ＭＳ 明朝" w:hAnsi="ＭＳ 明朝" w:cs="ＭＳ Ｐ明朝" w:hint="eastAsia"/>
          <w:color w:val="auto"/>
          <w:sz w:val="22"/>
          <w:szCs w:val="22"/>
        </w:rPr>
        <w:t>ものとする。</w:t>
      </w:r>
    </w:p>
    <w:p w:rsidR="00846BE5" w:rsidRPr="009567A1" w:rsidRDefault="00846BE5" w:rsidP="00201850">
      <w:pPr>
        <w:spacing w:line="306" w:lineRule="exact"/>
        <w:ind w:left="220" w:hangingChars="100" w:hanging="220"/>
        <w:rPr>
          <w:rFonts w:ascii="ＭＳ 明朝" w:eastAsia="ＭＳ 明朝" w:hAnsi="ＭＳ 明朝" w:hint="eastAsia"/>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（活動の報告）</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第14条　協定参加団体は、毎年、保全管理活動の活動報告についてとりまとめ、各団体における合意を得て、委員会に報告を行うものとする。</w:t>
      </w:r>
    </w:p>
    <w:p w:rsidR="009567A1" w:rsidRPr="009567A1" w:rsidRDefault="009567A1" w:rsidP="009567A1">
      <w:pPr>
        <w:spacing w:line="306" w:lineRule="exact"/>
        <w:ind w:left="284" w:hanging="284"/>
        <w:rPr>
          <w:rFonts w:ascii="ＭＳ 明朝" w:eastAsia="ＭＳ 明朝" w:hAnsi="ＭＳ 明朝"/>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（活動報告の確認）</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第15条　協定参加団体における多面的機能支払交付金に係る活動報告については、毎年、委員会が確認を行うものとする。</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２　委員会は、協定参加団体における活動報告の確認結果について、当該団体に通知するものとする。</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３　委員会は、協定参加団体における多面的機能支払交付金に係る活動報告の確認結果を踏まえて実施状況報告書等の関係書類を作成し、○○市長に報告を行うものとする。</w:t>
      </w:r>
    </w:p>
    <w:p w:rsidR="009567A1" w:rsidRPr="009567A1" w:rsidRDefault="009567A1" w:rsidP="009567A1">
      <w:pPr>
        <w:spacing w:line="306" w:lineRule="exact"/>
        <w:ind w:left="284" w:hanging="284"/>
        <w:rPr>
          <w:rFonts w:ascii="ＭＳ 明朝" w:eastAsia="ＭＳ 明朝" w:hAnsi="ＭＳ 明朝"/>
          <w:color w:val="auto"/>
          <w:sz w:val="22"/>
          <w:szCs w:val="22"/>
        </w:rPr>
      </w:pPr>
      <w:r w:rsidRPr="009567A1">
        <w:rPr>
          <w:rFonts w:ascii="ＭＳ 明朝" w:eastAsia="ＭＳ 明朝" w:hAnsi="ＭＳ 明朝" w:hint="eastAsia"/>
          <w:color w:val="auto"/>
          <w:sz w:val="22"/>
          <w:szCs w:val="22"/>
        </w:rPr>
        <w:t> </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 xml:space="preserve">第４章　事務、会計及び監査 </w:t>
      </w:r>
    </w:p>
    <w:p w:rsidR="009567A1" w:rsidRPr="009567A1" w:rsidRDefault="009567A1" w:rsidP="009567A1">
      <w:pPr>
        <w:spacing w:line="306" w:lineRule="exact"/>
        <w:ind w:left="284" w:hanging="284"/>
        <w:rPr>
          <w:rFonts w:ascii="ＭＳ 明朝" w:eastAsia="ＭＳ 明朝" w:hAnsi="ＭＳ 明朝"/>
          <w:color w:val="auto"/>
          <w:sz w:val="22"/>
          <w:szCs w:val="22"/>
        </w:rPr>
      </w:pPr>
      <w:r w:rsidRPr="009567A1">
        <w:rPr>
          <w:rFonts w:ascii="ＭＳ 明朝" w:eastAsia="ＭＳ 明朝" w:hAnsi="ＭＳ 明朝" w:hint="eastAsia"/>
          <w:color w:val="auto"/>
          <w:sz w:val="22"/>
          <w:szCs w:val="22"/>
        </w:rPr>
        <w:t> </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（書類及び帳簿の備付け）</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第16条　本委員会は、第３条の事務所に、次の各号に掲げる書類及び帳簿を備え付けておかなければならない。</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一　○○○○広域協定書</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二　委員会規則</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三　委員の氏名及び住所を記載した書面</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四　収入及び支出に関する証拠書類、帳簿及び財産管理台帳</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五　その他会長が必要と認めた書類</w:t>
      </w:r>
    </w:p>
    <w:p w:rsidR="009567A1" w:rsidRPr="009567A1" w:rsidRDefault="009567A1" w:rsidP="009567A1">
      <w:pPr>
        <w:spacing w:line="306" w:lineRule="exact"/>
        <w:ind w:left="284" w:hanging="284"/>
        <w:rPr>
          <w:rFonts w:ascii="ＭＳ 明朝" w:eastAsia="ＭＳ 明朝" w:hAnsi="ＭＳ 明朝"/>
          <w:color w:val="auto"/>
          <w:sz w:val="22"/>
          <w:szCs w:val="22"/>
        </w:rPr>
      </w:pPr>
      <w:r w:rsidRPr="009567A1">
        <w:rPr>
          <w:rFonts w:ascii="ＭＳ 明朝" w:eastAsia="ＭＳ 明朝" w:hAnsi="ＭＳ 明朝" w:hint="eastAsia"/>
          <w:color w:val="auto"/>
          <w:sz w:val="22"/>
          <w:szCs w:val="22"/>
        </w:rPr>
        <w:t> </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（書類の保存）</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第17条　本委員会は、前条各号に掲げる書類を事業終了年度の翌年度から５年間保存することとする。</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lastRenderedPageBreak/>
        <w:t> （事業及び会計年度）</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第18条　本委員会の事業及び会計年度は、毎年４月１日に始まり、翌年３月31日に終わる｡</w:t>
      </w:r>
    </w:p>
    <w:p w:rsidR="009567A1" w:rsidRPr="009567A1" w:rsidRDefault="009567A1" w:rsidP="009567A1">
      <w:pPr>
        <w:spacing w:line="306" w:lineRule="exact"/>
        <w:ind w:left="284" w:hanging="284"/>
        <w:rPr>
          <w:rFonts w:ascii="ＭＳ 明朝" w:eastAsia="ＭＳ 明朝" w:hAnsi="ＭＳ 明朝"/>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（資金）</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第19条　本委員会の資金は、次の各号に掲げるものとし、その会計に当たっては他の資金と区分して経理する。</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一　農地維持支払交付金及び資源向上支払交付金（施設の長寿命化のための活動を除く）</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二　資源向上支払交付金のうち、施設の長寿命化のための活動</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三　その他の収入</w:t>
      </w:r>
    </w:p>
    <w:p w:rsidR="009567A1" w:rsidRPr="009567A1" w:rsidRDefault="009567A1" w:rsidP="009567A1">
      <w:pPr>
        <w:spacing w:line="306" w:lineRule="exact"/>
        <w:ind w:left="284" w:hanging="284"/>
        <w:rPr>
          <w:rFonts w:ascii="ＭＳ 明朝" w:eastAsia="ＭＳ 明朝" w:hAnsi="ＭＳ 明朝"/>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（事務経費支弁の方法等）</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第20条　本委員会の事務に要する経費は、第19条の資金をもって充てる｡</w:t>
      </w:r>
    </w:p>
    <w:p w:rsidR="009567A1" w:rsidRPr="009567A1" w:rsidRDefault="009567A1" w:rsidP="009567A1">
      <w:pPr>
        <w:spacing w:line="306" w:lineRule="exact"/>
        <w:ind w:left="284" w:hanging="284"/>
        <w:rPr>
          <w:rFonts w:ascii="ＭＳ 明朝" w:eastAsia="ＭＳ 明朝" w:hAnsi="ＭＳ 明朝"/>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 （活動計画の作成）</w:t>
      </w: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第21条　活動計画は、委員会の議決を得てこれを定める。</w:t>
      </w:r>
    </w:p>
    <w:p w:rsidR="009567A1" w:rsidRPr="009567A1" w:rsidRDefault="009567A1" w:rsidP="009567A1">
      <w:pPr>
        <w:spacing w:line="306" w:lineRule="exact"/>
        <w:ind w:left="284" w:hanging="284"/>
        <w:rPr>
          <w:rFonts w:ascii="ＭＳ 明朝" w:eastAsia="ＭＳ 明朝" w:hAnsi="ＭＳ 明朝"/>
          <w:color w:val="auto"/>
          <w:sz w:val="22"/>
          <w:szCs w:val="22"/>
        </w:rPr>
      </w:pPr>
    </w:p>
    <w:p w:rsidR="009567A1"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（資金の支出）</w:t>
      </w:r>
    </w:p>
    <w:p w:rsidR="0097097E" w:rsidRPr="009567A1" w:rsidRDefault="009567A1" w:rsidP="009567A1">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第22条　本委員会の資金の支出者は、会長とする｡</w:t>
      </w:r>
    </w:p>
    <w:p w:rsidR="0097097E" w:rsidRPr="009567A1" w:rsidRDefault="0097097E" w:rsidP="0097097E">
      <w:pPr>
        <w:spacing w:line="306" w:lineRule="exact"/>
        <w:ind w:left="284" w:hanging="284"/>
        <w:rPr>
          <w:rFonts w:ascii="ＭＳ 明朝" w:eastAsia="ＭＳ 明朝" w:hAnsi="ＭＳ 明朝"/>
          <w:color w:val="auto"/>
          <w:sz w:val="22"/>
          <w:szCs w:val="22"/>
        </w:rPr>
      </w:pPr>
    </w:p>
    <w:p w:rsidR="0097097E" w:rsidRPr="009567A1" w:rsidRDefault="00835AE3" w:rsidP="0097097E">
      <w:pPr>
        <w:spacing w:line="306" w:lineRule="exact"/>
        <w:ind w:left="284" w:hanging="284"/>
        <w:rPr>
          <w:rFonts w:ascii="ＭＳ 明朝" w:eastAsia="ＭＳ 明朝" w:hAnsi="ＭＳ 明朝"/>
          <w:color w:val="auto"/>
          <w:sz w:val="22"/>
          <w:szCs w:val="22"/>
        </w:rPr>
      </w:pPr>
      <w:r w:rsidRPr="009567A1">
        <w:rPr>
          <w:rFonts w:ascii="ＭＳ 明朝" w:eastAsia="ＭＳ 明朝" w:hAnsi="ＭＳ 明朝"/>
          <w:color w:val="auto"/>
          <w:sz w:val="22"/>
          <w:szCs w:val="22"/>
        </w:rPr>
        <w:t>（</w:t>
      </w:r>
      <w:r w:rsidRPr="009567A1">
        <w:rPr>
          <w:rFonts w:ascii="ＭＳ 明朝" w:eastAsia="ＭＳ 明朝" w:hAnsi="ＭＳ 明朝" w:hint="eastAsia"/>
          <w:color w:val="auto"/>
          <w:sz w:val="22"/>
          <w:szCs w:val="22"/>
        </w:rPr>
        <w:t>資金</w:t>
      </w:r>
      <w:r w:rsidR="0097097E" w:rsidRPr="009567A1">
        <w:rPr>
          <w:rFonts w:ascii="ＭＳ 明朝" w:eastAsia="ＭＳ 明朝" w:hAnsi="ＭＳ 明朝"/>
          <w:color w:val="auto"/>
          <w:sz w:val="22"/>
          <w:szCs w:val="22"/>
        </w:rPr>
        <w:t>の流用）</w:t>
      </w:r>
    </w:p>
    <w:p w:rsidR="0097097E" w:rsidRPr="009567A1" w:rsidRDefault="0097097E" w:rsidP="0097097E">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第</w:t>
      </w:r>
      <w:r w:rsidR="007835BF" w:rsidRPr="009567A1">
        <w:rPr>
          <w:rFonts w:ascii="ＭＳ 明朝" w:eastAsia="ＭＳ 明朝" w:hAnsi="ＭＳ 明朝" w:hint="eastAsia"/>
          <w:color w:val="auto"/>
          <w:sz w:val="22"/>
          <w:szCs w:val="22"/>
        </w:rPr>
        <w:t>23</w:t>
      </w:r>
      <w:r w:rsidRPr="009567A1">
        <w:rPr>
          <w:rFonts w:ascii="ＭＳ 明朝" w:eastAsia="ＭＳ 明朝" w:hAnsi="ＭＳ 明朝" w:hint="eastAsia"/>
          <w:color w:val="auto"/>
          <w:sz w:val="22"/>
          <w:szCs w:val="22"/>
        </w:rPr>
        <w:t xml:space="preserve">条　</w:t>
      </w:r>
      <w:r w:rsidR="00835AE3" w:rsidRPr="009567A1">
        <w:rPr>
          <w:rFonts w:ascii="ＭＳ 明朝" w:eastAsia="ＭＳ 明朝" w:hAnsi="ＭＳ 明朝" w:hint="eastAsia"/>
          <w:color w:val="auto"/>
          <w:sz w:val="22"/>
          <w:szCs w:val="22"/>
        </w:rPr>
        <w:t>資金</w:t>
      </w:r>
      <w:r w:rsidRPr="009567A1">
        <w:rPr>
          <w:rFonts w:ascii="ＭＳ 明朝" w:eastAsia="ＭＳ 明朝" w:hAnsi="ＭＳ 明朝" w:hint="eastAsia"/>
          <w:color w:val="auto"/>
          <w:sz w:val="22"/>
          <w:szCs w:val="22"/>
        </w:rPr>
        <w:t>は、定められた目的以外に使用し、又は流用してはならない｡</w:t>
      </w:r>
    </w:p>
    <w:p w:rsidR="00AB6709" w:rsidRPr="009567A1" w:rsidRDefault="00AB6709" w:rsidP="0097097E">
      <w:pPr>
        <w:spacing w:line="306" w:lineRule="exact"/>
        <w:ind w:left="284" w:hanging="284"/>
        <w:rPr>
          <w:rFonts w:ascii="ＭＳ 明朝" w:eastAsia="ＭＳ 明朝" w:hAnsi="ＭＳ 明朝" w:hint="eastAsia"/>
          <w:color w:val="auto"/>
          <w:sz w:val="22"/>
          <w:szCs w:val="22"/>
        </w:rPr>
      </w:pP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（資金の流用）</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第23条　資金は、定められた目的以外に使用し、又は流用してはならない｡</w:t>
      </w:r>
    </w:p>
    <w:p w:rsidR="003C19D4" w:rsidRPr="003C19D4" w:rsidRDefault="003C19D4" w:rsidP="003C19D4">
      <w:pPr>
        <w:spacing w:line="306" w:lineRule="exact"/>
        <w:ind w:left="284" w:hanging="284"/>
        <w:rPr>
          <w:rFonts w:ascii="ＭＳ 明朝" w:eastAsia="ＭＳ 明朝" w:hAnsi="ＭＳ 明朝"/>
          <w:color w:val="auto"/>
          <w:sz w:val="22"/>
          <w:szCs w:val="22"/>
        </w:rPr>
      </w:pP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（金銭出納の明確化）</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第24条　出納の事務を行う者は、金銭の出納及び保管を厳正かつ確実に行い、日々の出納を記録し、常に金銭の残高を明確にしなければならない｡</w:t>
      </w:r>
    </w:p>
    <w:p w:rsidR="003C19D4" w:rsidRPr="003C19D4" w:rsidRDefault="003C19D4" w:rsidP="003C19D4">
      <w:pPr>
        <w:spacing w:line="306" w:lineRule="exact"/>
        <w:ind w:left="284" w:hanging="284"/>
        <w:rPr>
          <w:rFonts w:ascii="ＭＳ 明朝" w:eastAsia="ＭＳ 明朝" w:hAnsi="ＭＳ 明朝"/>
          <w:color w:val="auto"/>
          <w:sz w:val="22"/>
          <w:szCs w:val="22"/>
        </w:rPr>
      </w:pP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（金銭の収納）</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第25条　金銭を収納したときは、領収証を発行しなければならない｡</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２　金融機関への振込の方法により入金する場合は、入金先の要求がある場合のほか、領収証を発行しないものとする｡</w:t>
      </w:r>
    </w:p>
    <w:p w:rsidR="003C19D4" w:rsidRPr="003C19D4" w:rsidRDefault="003C19D4" w:rsidP="003C19D4">
      <w:pPr>
        <w:spacing w:line="306" w:lineRule="exact"/>
        <w:ind w:left="284" w:hanging="284"/>
        <w:rPr>
          <w:rFonts w:ascii="ＭＳ 明朝" w:eastAsia="ＭＳ 明朝" w:hAnsi="ＭＳ 明朝"/>
          <w:color w:val="auto"/>
          <w:sz w:val="22"/>
          <w:szCs w:val="22"/>
        </w:rPr>
      </w:pPr>
      <w:r w:rsidRPr="003C19D4">
        <w:rPr>
          <w:rFonts w:ascii="ＭＳ 明朝" w:eastAsia="ＭＳ 明朝" w:hAnsi="ＭＳ 明朝" w:hint="eastAsia"/>
          <w:color w:val="auto"/>
          <w:sz w:val="22"/>
          <w:szCs w:val="22"/>
        </w:rPr>
        <w:t> </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（領収証の徴収）</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第26条　金銭の支払については、受取人の領収証を徴収しなければならない。ただし、領収証の徴収が困難な場合には、レシート等をもってこれに代えることができる｡</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２　金融機関への振込の方法により支払を行うときは、取扱金融機関の振込金受取書をもって支払先の領収証に代えることができる｡</w:t>
      </w:r>
    </w:p>
    <w:p w:rsidR="003C19D4" w:rsidRPr="003C19D4" w:rsidRDefault="003C19D4" w:rsidP="003C19D4">
      <w:pPr>
        <w:spacing w:line="306" w:lineRule="exact"/>
        <w:ind w:left="284" w:hanging="284"/>
        <w:rPr>
          <w:rFonts w:ascii="ＭＳ 明朝" w:eastAsia="ＭＳ 明朝" w:hAnsi="ＭＳ 明朝"/>
          <w:color w:val="auto"/>
          <w:sz w:val="22"/>
          <w:szCs w:val="22"/>
        </w:rPr>
      </w:pP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 xml:space="preserve">（財産の管理） </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 xml:space="preserve">第27条　活動の実施により、新たに取得した施設等については、財産管理台帳に記録し、協定に基づき、適正に管理するものとする。 </w:t>
      </w:r>
    </w:p>
    <w:p w:rsidR="003C19D4" w:rsidRPr="003C19D4" w:rsidRDefault="003C19D4" w:rsidP="003C19D4">
      <w:pPr>
        <w:spacing w:line="306" w:lineRule="exact"/>
        <w:ind w:left="284" w:hanging="284"/>
        <w:rPr>
          <w:rFonts w:ascii="ＭＳ 明朝" w:eastAsia="ＭＳ 明朝" w:hAnsi="ＭＳ 明朝"/>
          <w:color w:val="auto"/>
          <w:sz w:val="22"/>
          <w:szCs w:val="22"/>
        </w:rPr>
      </w:pPr>
      <w:r w:rsidRPr="003C19D4">
        <w:rPr>
          <w:rFonts w:ascii="ＭＳ 明朝" w:eastAsia="ＭＳ 明朝" w:hAnsi="ＭＳ 明朝" w:hint="eastAsia"/>
          <w:color w:val="auto"/>
          <w:sz w:val="22"/>
          <w:szCs w:val="22"/>
        </w:rPr>
        <w:t> </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 xml:space="preserve">（物品の管理） </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第28条　本委員会が購入又は借り入れした器具、備品及び資材については、滅失及びき損のないよう、適正に管理するものとする。</w:t>
      </w:r>
    </w:p>
    <w:p w:rsidR="003C19D4" w:rsidRPr="003C19D4" w:rsidRDefault="003C19D4" w:rsidP="003C19D4">
      <w:pPr>
        <w:spacing w:line="306" w:lineRule="exact"/>
        <w:ind w:left="284" w:hanging="284"/>
        <w:rPr>
          <w:rFonts w:ascii="ＭＳ 明朝" w:eastAsia="ＭＳ 明朝" w:hAnsi="ＭＳ 明朝"/>
          <w:color w:val="auto"/>
          <w:sz w:val="22"/>
          <w:szCs w:val="22"/>
        </w:rPr>
      </w:pP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 xml:space="preserve">　（決算及び監査）</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第29条　本委員会の決算については、会長が事業年度終了後、金銭出納簿、事業報告書及び財産管理台帳を、委員会の開催の日の○日前までに監査役に提出しなければならない。</w:t>
      </w:r>
    </w:p>
    <w:p w:rsidR="003C19D4" w:rsidRDefault="003C19D4" w:rsidP="00983A7A">
      <w:pPr>
        <w:spacing w:line="306" w:lineRule="exact"/>
        <w:ind w:left="284" w:hanging="284"/>
        <w:rPr>
          <w:rFonts w:ascii="ＭＳ 明朝" w:eastAsia="ＭＳ 明朝" w:hAnsi="ＭＳ 明朝"/>
          <w:color w:val="auto"/>
          <w:sz w:val="22"/>
          <w:szCs w:val="22"/>
        </w:rPr>
      </w:pPr>
      <w:r w:rsidRPr="003C19D4">
        <w:rPr>
          <w:rFonts w:ascii="ＭＳ 明朝" w:eastAsia="ＭＳ 明朝" w:hAnsi="ＭＳ 明朝" w:hint="eastAsia"/>
          <w:color w:val="auto"/>
          <w:sz w:val="22"/>
          <w:szCs w:val="22"/>
        </w:rPr>
        <w:t>２　監査役は、前項の書類を受領したときは、これを監査し、監査報告書を作成して会長に報告し、会長は監査について、毎会計年度終了後○日以内に委員会の承認を受けなければならない。</w:t>
      </w:r>
    </w:p>
    <w:p w:rsidR="003C19D4" w:rsidRPr="009567A1" w:rsidRDefault="003C19D4" w:rsidP="00983A7A">
      <w:pPr>
        <w:spacing w:line="306" w:lineRule="exact"/>
        <w:ind w:left="284" w:hanging="284"/>
        <w:rPr>
          <w:rFonts w:ascii="ＭＳ 明朝" w:eastAsia="ＭＳ 明朝" w:hAnsi="ＭＳ 明朝" w:hint="eastAsia"/>
          <w:color w:val="auto"/>
          <w:sz w:val="22"/>
          <w:szCs w:val="22"/>
        </w:rPr>
      </w:pPr>
    </w:p>
    <w:p w:rsidR="00F860A5" w:rsidRPr="009567A1" w:rsidRDefault="00F860A5" w:rsidP="00F860A5">
      <w:pPr>
        <w:pBdr>
          <w:top w:val="single" w:sz="4" w:space="1" w:color="auto"/>
          <w:left w:val="single" w:sz="4" w:space="4" w:color="auto"/>
          <w:bottom w:val="single" w:sz="4" w:space="1" w:color="auto"/>
          <w:right w:val="single" w:sz="4" w:space="4" w:color="auto"/>
        </w:pBdr>
        <w:adjustRightInd/>
        <w:spacing w:line="306" w:lineRule="exact"/>
        <w:rPr>
          <w:rFonts w:ascii="ＭＳ 明朝" w:eastAsia="ＭＳ 明朝" w:hAnsi="ＭＳ 明朝" w:cs="ＭＳ ゴシック" w:hint="eastAsia"/>
          <w:color w:val="auto"/>
          <w:sz w:val="22"/>
          <w:szCs w:val="22"/>
        </w:rPr>
      </w:pPr>
      <w:r w:rsidRPr="009567A1">
        <w:rPr>
          <w:rFonts w:ascii="ＭＳ 明朝" w:eastAsia="ＭＳ 明朝" w:hAnsi="ＭＳ 明朝" w:cs="ＭＳ ゴシック" w:hint="eastAsia"/>
          <w:color w:val="auto"/>
          <w:sz w:val="22"/>
          <w:szCs w:val="22"/>
        </w:rPr>
        <w:t>（注）</w:t>
      </w:r>
      <w:r w:rsidR="003C19D4" w:rsidRPr="003C19D4">
        <w:rPr>
          <w:rFonts w:ascii="ＭＳ 明朝" w:eastAsia="ＭＳ 明朝" w:hAnsi="ＭＳ 明朝" w:cs="ＭＳ ゴシック" w:hint="eastAsia"/>
          <w:color w:val="auto"/>
          <w:sz w:val="22"/>
          <w:szCs w:val="22"/>
        </w:rPr>
        <w:t>集落の構成員（個人）及びその他団体の代表者を協定参加者とする場合は、下記第29条中の「委員会」を「総会」に置き換えてください。</w:t>
      </w:r>
    </w:p>
    <w:p w:rsidR="00F860A5" w:rsidRPr="009567A1" w:rsidRDefault="00F860A5" w:rsidP="00F860A5">
      <w:pPr>
        <w:pBdr>
          <w:top w:val="single" w:sz="4" w:space="1" w:color="auto"/>
          <w:left w:val="single" w:sz="4" w:space="4" w:color="auto"/>
          <w:bottom w:val="single" w:sz="4" w:space="1" w:color="auto"/>
          <w:right w:val="single" w:sz="4" w:space="4" w:color="auto"/>
        </w:pBdr>
        <w:adjustRightInd/>
        <w:spacing w:line="306" w:lineRule="exact"/>
        <w:ind w:left="284" w:hanging="284"/>
        <w:rPr>
          <w:rFonts w:ascii="ＭＳ 明朝" w:eastAsia="ＭＳ 明朝" w:hAnsi="ＭＳ 明朝" w:cs="ＭＳ Ｐ明朝" w:hint="eastAsia"/>
          <w:color w:val="auto"/>
          <w:sz w:val="22"/>
          <w:szCs w:val="22"/>
        </w:rPr>
      </w:pPr>
      <w:r w:rsidRPr="009567A1">
        <w:rPr>
          <w:rFonts w:ascii="ＭＳ 明朝" w:eastAsia="ＭＳ 明朝" w:hAnsi="ＭＳ 明朝" w:cs="ＭＳ Ｐ明朝" w:hint="eastAsia"/>
          <w:color w:val="auto"/>
          <w:sz w:val="22"/>
          <w:szCs w:val="22"/>
        </w:rPr>
        <w:t>（決算及び監査）</w:t>
      </w:r>
    </w:p>
    <w:p w:rsidR="003C19D4" w:rsidRPr="003C19D4" w:rsidRDefault="003C19D4" w:rsidP="003C19D4">
      <w:pPr>
        <w:pBdr>
          <w:top w:val="single" w:sz="4" w:space="1" w:color="auto"/>
          <w:left w:val="single" w:sz="4" w:space="4" w:color="auto"/>
          <w:bottom w:val="single" w:sz="4" w:space="1" w:color="auto"/>
          <w:right w:val="single" w:sz="4" w:space="4" w:color="auto"/>
        </w:pBdr>
        <w:adjustRightInd/>
        <w:spacing w:line="306" w:lineRule="exact"/>
        <w:ind w:left="284" w:hanging="284"/>
        <w:rPr>
          <w:rFonts w:ascii="ＭＳ 明朝" w:eastAsia="ＭＳ 明朝" w:hAnsi="ＭＳ 明朝" w:cs="ＭＳ Ｐ明朝" w:hint="eastAsia"/>
          <w:color w:val="auto"/>
          <w:sz w:val="22"/>
          <w:szCs w:val="22"/>
        </w:rPr>
      </w:pPr>
      <w:r w:rsidRPr="003C19D4">
        <w:rPr>
          <w:rFonts w:ascii="ＭＳ 明朝" w:eastAsia="ＭＳ 明朝" w:hAnsi="ＭＳ 明朝" w:cs="ＭＳ Ｐ明朝" w:hint="eastAsia"/>
          <w:color w:val="auto"/>
          <w:sz w:val="22"/>
          <w:szCs w:val="22"/>
        </w:rPr>
        <w:t>第29条　本委員会の決算については、会長が事業年度終了後、金銭出納簿、事業報告書及び財産管理台帳を、委員会の開催の日の○日前までに監査役に提出しなければならない。</w:t>
      </w:r>
    </w:p>
    <w:p w:rsidR="003C19D4" w:rsidRPr="009567A1" w:rsidRDefault="003C19D4" w:rsidP="00F860A5">
      <w:pPr>
        <w:pBdr>
          <w:top w:val="single" w:sz="4" w:space="1" w:color="auto"/>
          <w:left w:val="single" w:sz="4" w:space="4" w:color="auto"/>
          <w:bottom w:val="single" w:sz="4" w:space="1" w:color="auto"/>
          <w:right w:val="single" w:sz="4" w:space="4" w:color="auto"/>
        </w:pBdr>
        <w:adjustRightInd/>
        <w:spacing w:line="306" w:lineRule="exact"/>
        <w:ind w:left="284" w:hanging="284"/>
        <w:rPr>
          <w:rFonts w:ascii="ＭＳ 明朝" w:eastAsia="ＭＳ 明朝" w:hAnsi="ＭＳ 明朝" w:hint="eastAsia"/>
          <w:color w:val="FF0000"/>
          <w:sz w:val="22"/>
          <w:szCs w:val="22"/>
        </w:rPr>
      </w:pPr>
      <w:r w:rsidRPr="003C19D4">
        <w:rPr>
          <w:rFonts w:ascii="ＭＳ 明朝" w:eastAsia="ＭＳ 明朝" w:hAnsi="ＭＳ 明朝" w:cs="ＭＳ Ｐ明朝" w:hint="eastAsia"/>
          <w:color w:val="auto"/>
          <w:sz w:val="22"/>
          <w:szCs w:val="22"/>
        </w:rPr>
        <w:t>２　監査役は、前項の書類を受領したときは、これを監査し、監査報告書を作成して会長に報告し、会長は監査について、毎会計年度終了後○日以内に</w:t>
      </w:r>
      <w:r w:rsidRPr="003C19D4">
        <w:rPr>
          <w:rFonts w:ascii="ＭＳ 明朝" w:eastAsia="ＭＳ 明朝" w:hAnsi="ＭＳ 明朝" w:cs="ＭＳ ゴシック" w:hint="eastAsia"/>
          <w:color w:val="auto"/>
          <w:sz w:val="22"/>
          <w:szCs w:val="22"/>
        </w:rPr>
        <w:t>総会</w:t>
      </w:r>
      <w:r w:rsidRPr="003C19D4">
        <w:rPr>
          <w:rFonts w:ascii="ＭＳ 明朝" w:eastAsia="ＭＳ 明朝" w:hAnsi="ＭＳ 明朝" w:cs="ＭＳ Ｐ明朝" w:hint="eastAsia"/>
          <w:color w:val="auto"/>
          <w:sz w:val="22"/>
          <w:szCs w:val="22"/>
        </w:rPr>
        <w:t>の承認を受けなければならない。</w:t>
      </w:r>
    </w:p>
    <w:p w:rsidR="00F860A5" w:rsidRPr="009567A1" w:rsidRDefault="00F860A5" w:rsidP="001B22CA">
      <w:pPr>
        <w:spacing w:line="306" w:lineRule="exact"/>
        <w:rPr>
          <w:rFonts w:ascii="ＭＳ 明朝" w:eastAsia="ＭＳ 明朝" w:hAnsi="ＭＳ 明朝" w:hint="eastAsia"/>
          <w:color w:val="auto"/>
          <w:sz w:val="22"/>
          <w:szCs w:val="22"/>
        </w:rPr>
      </w:pPr>
    </w:p>
    <w:p w:rsidR="003C19D4" w:rsidRPr="003C19D4" w:rsidRDefault="003C19D4" w:rsidP="003C19D4">
      <w:pPr>
        <w:spacing w:line="306" w:lineRule="exact"/>
        <w:rPr>
          <w:rFonts w:ascii="ＭＳ 明朝" w:eastAsia="ＭＳ 明朝" w:hAnsi="ＭＳ 明朝" w:hint="eastAsia"/>
          <w:color w:val="auto"/>
          <w:sz w:val="22"/>
          <w:szCs w:val="22"/>
        </w:rPr>
      </w:pPr>
      <w:r>
        <w:rPr>
          <w:rFonts w:ascii="ＭＳ 明朝" w:eastAsia="ＭＳ 明朝" w:hAnsi="ＭＳ 明朝" w:hint="eastAsia"/>
          <w:color w:val="auto"/>
          <w:sz w:val="22"/>
          <w:szCs w:val="22"/>
        </w:rPr>
        <w:t>（</w:t>
      </w:r>
      <w:r w:rsidRPr="003C19D4">
        <w:rPr>
          <w:rFonts w:ascii="ＭＳ 明朝" w:eastAsia="ＭＳ 明朝" w:hAnsi="ＭＳ 明朝" w:hint="eastAsia"/>
          <w:color w:val="auto"/>
          <w:sz w:val="22"/>
          <w:szCs w:val="22"/>
        </w:rPr>
        <w:t>規則の変更）</w:t>
      </w:r>
    </w:p>
    <w:p w:rsidR="003C19D4" w:rsidRPr="003C19D4" w:rsidRDefault="003C19D4" w:rsidP="003C19D4">
      <w:pPr>
        <w:spacing w:line="306" w:lineRule="exact"/>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第30条　この規則を変更した場合は、○○市長に報告をしなければならない｡</w:t>
      </w:r>
    </w:p>
    <w:p w:rsidR="003C19D4" w:rsidRPr="003C19D4" w:rsidRDefault="003C19D4" w:rsidP="002D2973">
      <w:pPr>
        <w:spacing w:line="306" w:lineRule="exact"/>
        <w:rPr>
          <w:rFonts w:ascii="ＭＳ 明朝" w:eastAsia="ＭＳ 明朝" w:hAnsi="ＭＳ 明朝" w:hint="eastAsia"/>
          <w:color w:val="auto"/>
          <w:sz w:val="22"/>
          <w:szCs w:val="22"/>
        </w:rPr>
      </w:pPr>
      <w:bookmarkStart w:id="0" w:name="_GoBack"/>
      <w:bookmarkEnd w:id="0"/>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（細則）</w:t>
      </w:r>
    </w:p>
    <w:p w:rsidR="0097097E" w:rsidRDefault="003C19D4" w:rsidP="003C19D4">
      <w:pPr>
        <w:spacing w:line="306" w:lineRule="exact"/>
        <w:ind w:left="284" w:hanging="284"/>
        <w:rPr>
          <w:rFonts w:ascii="ＭＳ 明朝" w:eastAsia="ＭＳ 明朝" w:hAnsi="ＭＳ 明朝"/>
          <w:color w:val="auto"/>
          <w:sz w:val="22"/>
          <w:szCs w:val="22"/>
        </w:rPr>
      </w:pPr>
      <w:r w:rsidRPr="003C19D4">
        <w:rPr>
          <w:rFonts w:ascii="ＭＳ 明朝" w:eastAsia="ＭＳ 明朝" w:hAnsi="ＭＳ 明朝" w:hint="eastAsia"/>
          <w:color w:val="auto"/>
          <w:sz w:val="22"/>
          <w:szCs w:val="22"/>
        </w:rPr>
        <w:t>第31条　多面的機能支払交付金実施要綱、多面的機能支払交付金実施要領、その他この規則に定めるもののほか、本委員会の事務の運営上必要な細則は、会長が別に定める。</w:t>
      </w:r>
    </w:p>
    <w:p w:rsidR="003C19D4" w:rsidRPr="009567A1" w:rsidRDefault="003C19D4" w:rsidP="003C19D4">
      <w:pPr>
        <w:spacing w:line="306" w:lineRule="exact"/>
        <w:ind w:left="284" w:hanging="284"/>
        <w:rPr>
          <w:rFonts w:ascii="ＭＳ 明朝" w:eastAsia="ＭＳ 明朝" w:hAnsi="ＭＳ 明朝" w:hint="eastAsia"/>
          <w:color w:val="auto"/>
          <w:sz w:val="22"/>
          <w:szCs w:val="22"/>
        </w:rPr>
      </w:pPr>
    </w:p>
    <w:p w:rsidR="003C19D4" w:rsidRPr="003C19D4" w:rsidRDefault="00DB4791" w:rsidP="003C19D4">
      <w:pPr>
        <w:spacing w:line="306" w:lineRule="exact"/>
        <w:ind w:left="284" w:hanging="284"/>
        <w:rPr>
          <w:rFonts w:ascii="ＭＳ 明朝" w:eastAsia="ＭＳ 明朝" w:hAnsi="ＭＳ 明朝" w:hint="eastAsia"/>
          <w:color w:val="auto"/>
          <w:sz w:val="22"/>
          <w:szCs w:val="22"/>
        </w:rPr>
      </w:pPr>
      <w:r w:rsidRPr="009567A1">
        <w:rPr>
          <w:rFonts w:ascii="ＭＳ 明朝" w:eastAsia="ＭＳ 明朝" w:hAnsi="ＭＳ 明朝" w:hint="eastAsia"/>
          <w:color w:val="auto"/>
          <w:sz w:val="22"/>
          <w:szCs w:val="22"/>
        </w:rPr>
        <w:t xml:space="preserve">　　</w:t>
      </w:r>
      <w:r w:rsidR="003C19D4" w:rsidRPr="003C19D4">
        <w:rPr>
          <w:rFonts w:ascii="ＭＳ 明朝" w:eastAsia="ＭＳ 明朝" w:hAnsi="ＭＳ 明朝" w:hint="eastAsia"/>
          <w:color w:val="auto"/>
          <w:sz w:val="22"/>
          <w:szCs w:val="22"/>
        </w:rPr>
        <w:t xml:space="preserve">　附　則</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１　この規則は、令和○○年○○月○○日から施行する。</w:t>
      </w:r>
    </w:p>
    <w:p w:rsidR="003C19D4" w:rsidRPr="003C19D4"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２　設立初年度の役員の選任については、第５条第２項中「委員会」とあるのは、「設立委員会」と読み替えるものとし、その任期については、第６条の規定にかかわらず、令和○○年○○月○○日までとする。</w:t>
      </w:r>
    </w:p>
    <w:p w:rsidR="00D0498F" w:rsidRPr="009567A1" w:rsidRDefault="003C19D4" w:rsidP="003C19D4">
      <w:pPr>
        <w:spacing w:line="306" w:lineRule="exact"/>
        <w:ind w:left="284" w:hanging="284"/>
        <w:rPr>
          <w:rFonts w:ascii="ＭＳ 明朝" w:eastAsia="ＭＳ 明朝" w:hAnsi="ＭＳ 明朝" w:hint="eastAsia"/>
          <w:color w:val="auto"/>
          <w:sz w:val="22"/>
          <w:szCs w:val="22"/>
        </w:rPr>
      </w:pPr>
      <w:r w:rsidRPr="003C19D4">
        <w:rPr>
          <w:rFonts w:ascii="ＭＳ 明朝" w:eastAsia="ＭＳ 明朝" w:hAnsi="ＭＳ 明朝" w:hint="eastAsia"/>
          <w:color w:val="auto"/>
          <w:sz w:val="22"/>
          <w:szCs w:val="22"/>
        </w:rPr>
        <w:t>３　設立初年度の会計年度については、第18条の規定にかかわらず、この規則の施行の日から設立初年度の３月31日までとする。</w:t>
      </w:r>
    </w:p>
    <w:sectPr w:rsidR="00D0498F" w:rsidRPr="009567A1" w:rsidSect="004E3CA5">
      <w:headerReference w:type="first" r:id="rId7"/>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EAD" w:rsidRDefault="00CC5EAD" w:rsidP="004E3CA5">
      <w:r>
        <w:separator/>
      </w:r>
    </w:p>
  </w:endnote>
  <w:endnote w:type="continuationSeparator" w:id="0">
    <w:p w:rsidR="00CC5EAD" w:rsidRDefault="00CC5EA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EAD" w:rsidRDefault="00CC5EAD" w:rsidP="004E3CA5">
      <w:r>
        <w:separator/>
      </w:r>
    </w:p>
  </w:footnote>
  <w:footnote w:type="continuationSeparator" w:id="0">
    <w:p w:rsidR="00CC5EAD" w:rsidRDefault="00CC5EAD"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89D" w:rsidRPr="00895B1B" w:rsidRDefault="00C3789D">
    <w:pPr>
      <w:pStyle w:val="a3"/>
      <w:rPr>
        <w:rFonts w:ascii="ＭＳ ゴシック" w:hAnsi="ＭＳ ゴシック" w:hint="eastAsia"/>
        <w:color w:val="auto"/>
      </w:rPr>
    </w:pPr>
    <w:r w:rsidRPr="00895B1B">
      <w:rPr>
        <w:rFonts w:ascii="ＭＳ ゴシック" w:hAnsi="ＭＳ ゴシック" w:hint="eastAsia"/>
        <w:color w:val="auto"/>
      </w:rPr>
      <w:t>（</w:t>
    </w:r>
    <w:r w:rsidRPr="00895B1B">
      <w:rPr>
        <w:rFonts w:ascii="ＭＳ ゴシック" w:hAnsi="ＭＳ ゴシック" w:hint="eastAsia"/>
        <w:color w:val="auto"/>
      </w:rPr>
      <w:t>別記５－２）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55"/>
    <w:rsid w:val="00000593"/>
    <w:rsid w:val="00001E2A"/>
    <w:rsid w:val="0000213F"/>
    <w:rsid w:val="000070EF"/>
    <w:rsid w:val="00030534"/>
    <w:rsid w:val="00032996"/>
    <w:rsid w:val="00036929"/>
    <w:rsid w:val="00042D85"/>
    <w:rsid w:val="00044AC4"/>
    <w:rsid w:val="000708C2"/>
    <w:rsid w:val="00076BFF"/>
    <w:rsid w:val="00097440"/>
    <w:rsid w:val="000A0CF6"/>
    <w:rsid w:val="000B7225"/>
    <w:rsid w:val="000C5CE2"/>
    <w:rsid w:val="000D204F"/>
    <w:rsid w:val="000E1239"/>
    <w:rsid w:val="000F7BDD"/>
    <w:rsid w:val="001438B4"/>
    <w:rsid w:val="00193BE2"/>
    <w:rsid w:val="001B22CA"/>
    <w:rsid w:val="001D2207"/>
    <w:rsid w:val="001D4076"/>
    <w:rsid w:val="001E3D78"/>
    <w:rsid w:val="001F22C5"/>
    <w:rsid w:val="00201850"/>
    <w:rsid w:val="00207CAE"/>
    <w:rsid w:val="00212AF5"/>
    <w:rsid w:val="002151DB"/>
    <w:rsid w:val="00222B89"/>
    <w:rsid w:val="00224FAE"/>
    <w:rsid w:val="00225C56"/>
    <w:rsid w:val="00236340"/>
    <w:rsid w:val="00240089"/>
    <w:rsid w:val="00256B7A"/>
    <w:rsid w:val="00265DC6"/>
    <w:rsid w:val="00267D7D"/>
    <w:rsid w:val="00277540"/>
    <w:rsid w:val="002805C7"/>
    <w:rsid w:val="002805E7"/>
    <w:rsid w:val="002818FA"/>
    <w:rsid w:val="002A3402"/>
    <w:rsid w:val="002A5B94"/>
    <w:rsid w:val="002B4344"/>
    <w:rsid w:val="002B7E7B"/>
    <w:rsid w:val="002C2555"/>
    <w:rsid w:val="002D2973"/>
    <w:rsid w:val="002E2F8A"/>
    <w:rsid w:val="002F61A0"/>
    <w:rsid w:val="00301915"/>
    <w:rsid w:val="003023B4"/>
    <w:rsid w:val="0031265C"/>
    <w:rsid w:val="003358B0"/>
    <w:rsid w:val="00340F48"/>
    <w:rsid w:val="0034596C"/>
    <w:rsid w:val="0035163E"/>
    <w:rsid w:val="00360FB3"/>
    <w:rsid w:val="003651AC"/>
    <w:rsid w:val="0039396E"/>
    <w:rsid w:val="003A4CEF"/>
    <w:rsid w:val="003B3205"/>
    <w:rsid w:val="003B6ECD"/>
    <w:rsid w:val="003C19D4"/>
    <w:rsid w:val="003D2430"/>
    <w:rsid w:val="003E2E80"/>
    <w:rsid w:val="003E2FA1"/>
    <w:rsid w:val="003F2EF9"/>
    <w:rsid w:val="003F3E91"/>
    <w:rsid w:val="0040378A"/>
    <w:rsid w:val="00403FB2"/>
    <w:rsid w:val="004101CC"/>
    <w:rsid w:val="00425C38"/>
    <w:rsid w:val="004323A5"/>
    <w:rsid w:val="00433ED6"/>
    <w:rsid w:val="00434FCF"/>
    <w:rsid w:val="0045050C"/>
    <w:rsid w:val="00453F6D"/>
    <w:rsid w:val="00455A58"/>
    <w:rsid w:val="004603A3"/>
    <w:rsid w:val="00460AF3"/>
    <w:rsid w:val="00461AE8"/>
    <w:rsid w:val="00465958"/>
    <w:rsid w:val="00480611"/>
    <w:rsid w:val="004815B9"/>
    <w:rsid w:val="00483369"/>
    <w:rsid w:val="0048717E"/>
    <w:rsid w:val="004A29F4"/>
    <w:rsid w:val="004A4F2A"/>
    <w:rsid w:val="004B312F"/>
    <w:rsid w:val="004B6423"/>
    <w:rsid w:val="004E06E3"/>
    <w:rsid w:val="004E3CA5"/>
    <w:rsid w:val="004F0906"/>
    <w:rsid w:val="004F3865"/>
    <w:rsid w:val="005131A8"/>
    <w:rsid w:val="00514184"/>
    <w:rsid w:val="00516C3E"/>
    <w:rsid w:val="00516E63"/>
    <w:rsid w:val="00526E9D"/>
    <w:rsid w:val="00541BCB"/>
    <w:rsid w:val="00543C19"/>
    <w:rsid w:val="0054487A"/>
    <w:rsid w:val="00553D6B"/>
    <w:rsid w:val="00567356"/>
    <w:rsid w:val="00586237"/>
    <w:rsid w:val="005940B7"/>
    <w:rsid w:val="005B589F"/>
    <w:rsid w:val="005B69EC"/>
    <w:rsid w:val="005C5785"/>
    <w:rsid w:val="005E594F"/>
    <w:rsid w:val="005E6473"/>
    <w:rsid w:val="005F1F8A"/>
    <w:rsid w:val="005F482B"/>
    <w:rsid w:val="005F6C75"/>
    <w:rsid w:val="00605B2E"/>
    <w:rsid w:val="006228BF"/>
    <w:rsid w:val="00623562"/>
    <w:rsid w:val="00632E8B"/>
    <w:rsid w:val="006858FD"/>
    <w:rsid w:val="00693359"/>
    <w:rsid w:val="006A2BB1"/>
    <w:rsid w:val="006D3D16"/>
    <w:rsid w:val="006E60A3"/>
    <w:rsid w:val="00710A9E"/>
    <w:rsid w:val="00712268"/>
    <w:rsid w:val="00717941"/>
    <w:rsid w:val="00737BD8"/>
    <w:rsid w:val="007661BC"/>
    <w:rsid w:val="0077786C"/>
    <w:rsid w:val="007835BF"/>
    <w:rsid w:val="00792683"/>
    <w:rsid w:val="007D5DD9"/>
    <w:rsid w:val="007D7F31"/>
    <w:rsid w:val="007E47B5"/>
    <w:rsid w:val="007F0DD6"/>
    <w:rsid w:val="00804236"/>
    <w:rsid w:val="0081114F"/>
    <w:rsid w:val="00820BB1"/>
    <w:rsid w:val="00825BDA"/>
    <w:rsid w:val="00827638"/>
    <w:rsid w:val="0083057D"/>
    <w:rsid w:val="00831CAA"/>
    <w:rsid w:val="00835AE3"/>
    <w:rsid w:val="008377A1"/>
    <w:rsid w:val="00846BE5"/>
    <w:rsid w:val="00855326"/>
    <w:rsid w:val="00856B50"/>
    <w:rsid w:val="00857554"/>
    <w:rsid w:val="008624C5"/>
    <w:rsid w:val="00885C41"/>
    <w:rsid w:val="00895B1B"/>
    <w:rsid w:val="008B67D4"/>
    <w:rsid w:val="008C04AF"/>
    <w:rsid w:val="008E64A5"/>
    <w:rsid w:val="008E691B"/>
    <w:rsid w:val="008F037E"/>
    <w:rsid w:val="008F6710"/>
    <w:rsid w:val="0090334A"/>
    <w:rsid w:val="009060C0"/>
    <w:rsid w:val="00934F79"/>
    <w:rsid w:val="00950F17"/>
    <w:rsid w:val="0095173C"/>
    <w:rsid w:val="009567A1"/>
    <w:rsid w:val="00963655"/>
    <w:rsid w:val="0097097E"/>
    <w:rsid w:val="009711D1"/>
    <w:rsid w:val="0097204E"/>
    <w:rsid w:val="00973535"/>
    <w:rsid w:val="009804B7"/>
    <w:rsid w:val="00983A7A"/>
    <w:rsid w:val="009A1CF0"/>
    <w:rsid w:val="009A2B0A"/>
    <w:rsid w:val="009A3142"/>
    <w:rsid w:val="009C5FAE"/>
    <w:rsid w:val="009D2419"/>
    <w:rsid w:val="009D405C"/>
    <w:rsid w:val="009E0983"/>
    <w:rsid w:val="009F0C82"/>
    <w:rsid w:val="009F342E"/>
    <w:rsid w:val="00A002E7"/>
    <w:rsid w:val="00A04FA1"/>
    <w:rsid w:val="00A272EE"/>
    <w:rsid w:val="00A46808"/>
    <w:rsid w:val="00A66152"/>
    <w:rsid w:val="00A75343"/>
    <w:rsid w:val="00A774F4"/>
    <w:rsid w:val="00A83AF7"/>
    <w:rsid w:val="00AB094F"/>
    <w:rsid w:val="00AB2C68"/>
    <w:rsid w:val="00AB6709"/>
    <w:rsid w:val="00AC3101"/>
    <w:rsid w:val="00B24CB6"/>
    <w:rsid w:val="00B32991"/>
    <w:rsid w:val="00B43148"/>
    <w:rsid w:val="00B700EA"/>
    <w:rsid w:val="00B76603"/>
    <w:rsid w:val="00B81E12"/>
    <w:rsid w:val="00B93DA4"/>
    <w:rsid w:val="00BA350A"/>
    <w:rsid w:val="00BC261E"/>
    <w:rsid w:val="00BC2ABD"/>
    <w:rsid w:val="00BC34FA"/>
    <w:rsid w:val="00BC7E9C"/>
    <w:rsid w:val="00BD4AF9"/>
    <w:rsid w:val="00BE56A1"/>
    <w:rsid w:val="00C02924"/>
    <w:rsid w:val="00C051AF"/>
    <w:rsid w:val="00C144F2"/>
    <w:rsid w:val="00C30AAD"/>
    <w:rsid w:val="00C3789D"/>
    <w:rsid w:val="00C42C49"/>
    <w:rsid w:val="00C504DC"/>
    <w:rsid w:val="00C52077"/>
    <w:rsid w:val="00C52B05"/>
    <w:rsid w:val="00C67147"/>
    <w:rsid w:val="00C74CEA"/>
    <w:rsid w:val="00C81943"/>
    <w:rsid w:val="00C84747"/>
    <w:rsid w:val="00C97F3F"/>
    <w:rsid w:val="00CC330B"/>
    <w:rsid w:val="00CC3E54"/>
    <w:rsid w:val="00CC5EAD"/>
    <w:rsid w:val="00CD2095"/>
    <w:rsid w:val="00CD3A0F"/>
    <w:rsid w:val="00CE01A1"/>
    <w:rsid w:val="00CE4FD8"/>
    <w:rsid w:val="00CF714A"/>
    <w:rsid w:val="00D02E58"/>
    <w:rsid w:val="00D0498F"/>
    <w:rsid w:val="00D05BAD"/>
    <w:rsid w:val="00D2661B"/>
    <w:rsid w:val="00D37AD1"/>
    <w:rsid w:val="00D44CA5"/>
    <w:rsid w:val="00D64FF9"/>
    <w:rsid w:val="00D75B3F"/>
    <w:rsid w:val="00D81C79"/>
    <w:rsid w:val="00D82F3D"/>
    <w:rsid w:val="00D82F79"/>
    <w:rsid w:val="00D857BB"/>
    <w:rsid w:val="00D97BED"/>
    <w:rsid w:val="00DA2AF8"/>
    <w:rsid w:val="00DA33CE"/>
    <w:rsid w:val="00DB4791"/>
    <w:rsid w:val="00DD46B5"/>
    <w:rsid w:val="00DF0E01"/>
    <w:rsid w:val="00DF46AD"/>
    <w:rsid w:val="00DF5566"/>
    <w:rsid w:val="00E223E9"/>
    <w:rsid w:val="00E40F09"/>
    <w:rsid w:val="00E42854"/>
    <w:rsid w:val="00E54572"/>
    <w:rsid w:val="00E62727"/>
    <w:rsid w:val="00E74768"/>
    <w:rsid w:val="00E84E6E"/>
    <w:rsid w:val="00E90A6F"/>
    <w:rsid w:val="00E9101E"/>
    <w:rsid w:val="00E9742E"/>
    <w:rsid w:val="00EB22CE"/>
    <w:rsid w:val="00EB7979"/>
    <w:rsid w:val="00EB79C1"/>
    <w:rsid w:val="00EC284C"/>
    <w:rsid w:val="00EC77F0"/>
    <w:rsid w:val="00EC7DB8"/>
    <w:rsid w:val="00EE0572"/>
    <w:rsid w:val="00EE32AA"/>
    <w:rsid w:val="00EE7B56"/>
    <w:rsid w:val="00EF16A6"/>
    <w:rsid w:val="00EF695E"/>
    <w:rsid w:val="00EF6AD2"/>
    <w:rsid w:val="00F01D44"/>
    <w:rsid w:val="00F05C53"/>
    <w:rsid w:val="00F05FA9"/>
    <w:rsid w:val="00F07767"/>
    <w:rsid w:val="00F226CF"/>
    <w:rsid w:val="00F25D1E"/>
    <w:rsid w:val="00F3220D"/>
    <w:rsid w:val="00F72878"/>
    <w:rsid w:val="00F75297"/>
    <w:rsid w:val="00F860A5"/>
    <w:rsid w:val="00F868AC"/>
    <w:rsid w:val="00FB39F5"/>
    <w:rsid w:val="00FC0E09"/>
    <w:rsid w:val="00FF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25771FC"/>
  <w15:chartTrackingRefBased/>
  <w15:docId w15:val="{91DA8B12-F458-4DAF-A5C5-D7736EF7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4C5"/>
    <w:pPr>
      <w:widowControl w:val="0"/>
      <w:adjustRightInd w:val="0"/>
      <w:textAlignment w:val="baseline"/>
    </w:pPr>
    <w:rPr>
      <w:rFonts w:ascii="Arial" w:eastAsia="ＭＳ ゴシック" w:hAnsi="Arial" w:cs="Arial"/>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Web">
    <w:name w:val="Normal (Web)"/>
    <w:basedOn w:val="a"/>
    <w:uiPriority w:val="99"/>
    <w:semiHidden/>
    <w:unhideWhenUsed/>
    <w:rsid w:val="008624C5"/>
    <w:pPr>
      <w:widowControl/>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7">
    <w:name w:val="Balloon Text"/>
    <w:basedOn w:val="a"/>
    <w:link w:val="a8"/>
    <w:uiPriority w:val="99"/>
    <w:semiHidden/>
    <w:unhideWhenUsed/>
    <w:rsid w:val="00EF16A6"/>
    <w:rPr>
      <w:rFonts w:cs="Times New Roman"/>
      <w:sz w:val="18"/>
      <w:szCs w:val="18"/>
      <w:lang w:val="x-none" w:eastAsia="x-none"/>
    </w:rPr>
  </w:style>
  <w:style w:type="character" w:customStyle="1" w:styleId="a8">
    <w:name w:val="吹き出し (文字)"/>
    <w:link w:val="a7"/>
    <w:uiPriority w:val="99"/>
    <w:semiHidden/>
    <w:rsid w:val="00EF16A6"/>
    <w:rPr>
      <w:rFonts w:ascii="Arial" w:eastAsia="ＭＳ ゴシック" w:hAnsi="Arial" w:cs="Times New Roman"/>
      <w:color w:val="000000"/>
      <w:sz w:val="18"/>
      <w:szCs w:val="18"/>
    </w:rPr>
  </w:style>
  <w:style w:type="paragraph" w:styleId="a9">
    <w:name w:val="Revision"/>
    <w:hidden/>
    <w:uiPriority w:val="99"/>
    <w:semiHidden/>
    <w:rsid w:val="00AB094F"/>
    <w:rPr>
      <w:rFonts w:ascii="Arial" w:eastAsia="ＭＳ ゴシック"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8817">
      <w:bodyDiv w:val="1"/>
      <w:marLeft w:val="0"/>
      <w:marRight w:val="0"/>
      <w:marTop w:val="0"/>
      <w:marBottom w:val="0"/>
      <w:divBdr>
        <w:top w:val="none" w:sz="0" w:space="0" w:color="auto"/>
        <w:left w:val="none" w:sz="0" w:space="0" w:color="auto"/>
        <w:bottom w:val="none" w:sz="0" w:space="0" w:color="auto"/>
        <w:right w:val="none" w:sz="0" w:space="0" w:color="auto"/>
      </w:divBdr>
    </w:div>
    <w:div w:id="225647037">
      <w:bodyDiv w:val="1"/>
      <w:marLeft w:val="0"/>
      <w:marRight w:val="0"/>
      <w:marTop w:val="0"/>
      <w:marBottom w:val="0"/>
      <w:divBdr>
        <w:top w:val="none" w:sz="0" w:space="0" w:color="auto"/>
        <w:left w:val="none" w:sz="0" w:space="0" w:color="auto"/>
        <w:bottom w:val="none" w:sz="0" w:space="0" w:color="auto"/>
        <w:right w:val="none" w:sz="0" w:space="0" w:color="auto"/>
      </w:divBdr>
    </w:div>
    <w:div w:id="554976464">
      <w:bodyDiv w:val="1"/>
      <w:marLeft w:val="0"/>
      <w:marRight w:val="0"/>
      <w:marTop w:val="0"/>
      <w:marBottom w:val="0"/>
      <w:divBdr>
        <w:top w:val="none" w:sz="0" w:space="0" w:color="auto"/>
        <w:left w:val="none" w:sz="0" w:space="0" w:color="auto"/>
        <w:bottom w:val="none" w:sz="0" w:space="0" w:color="auto"/>
        <w:right w:val="none" w:sz="0" w:space="0" w:color="auto"/>
      </w:divBdr>
    </w:div>
    <w:div w:id="757753489">
      <w:bodyDiv w:val="1"/>
      <w:marLeft w:val="0"/>
      <w:marRight w:val="0"/>
      <w:marTop w:val="0"/>
      <w:marBottom w:val="0"/>
      <w:divBdr>
        <w:top w:val="none" w:sz="0" w:space="0" w:color="auto"/>
        <w:left w:val="none" w:sz="0" w:space="0" w:color="auto"/>
        <w:bottom w:val="none" w:sz="0" w:space="0" w:color="auto"/>
        <w:right w:val="none" w:sz="0" w:space="0" w:color="auto"/>
      </w:divBdr>
    </w:div>
    <w:div w:id="810363830">
      <w:bodyDiv w:val="1"/>
      <w:marLeft w:val="0"/>
      <w:marRight w:val="0"/>
      <w:marTop w:val="0"/>
      <w:marBottom w:val="0"/>
      <w:divBdr>
        <w:top w:val="none" w:sz="0" w:space="0" w:color="auto"/>
        <w:left w:val="none" w:sz="0" w:space="0" w:color="auto"/>
        <w:bottom w:val="none" w:sz="0" w:space="0" w:color="auto"/>
        <w:right w:val="none" w:sz="0" w:space="0" w:color="auto"/>
      </w:divBdr>
    </w:div>
    <w:div w:id="857815646">
      <w:bodyDiv w:val="1"/>
      <w:marLeft w:val="0"/>
      <w:marRight w:val="0"/>
      <w:marTop w:val="0"/>
      <w:marBottom w:val="0"/>
      <w:divBdr>
        <w:top w:val="none" w:sz="0" w:space="0" w:color="auto"/>
        <w:left w:val="none" w:sz="0" w:space="0" w:color="auto"/>
        <w:bottom w:val="none" w:sz="0" w:space="0" w:color="auto"/>
        <w:right w:val="none" w:sz="0" w:space="0" w:color="auto"/>
      </w:divBdr>
    </w:div>
    <w:div w:id="878590859">
      <w:bodyDiv w:val="1"/>
      <w:marLeft w:val="0"/>
      <w:marRight w:val="0"/>
      <w:marTop w:val="0"/>
      <w:marBottom w:val="0"/>
      <w:divBdr>
        <w:top w:val="none" w:sz="0" w:space="0" w:color="auto"/>
        <w:left w:val="none" w:sz="0" w:space="0" w:color="auto"/>
        <w:bottom w:val="none" w:sz="0" w:space="0" w:color="auto"/>
        <w:right w:val="none" w:sz="0" w:space="0" w:color="auto"/>
      </w:divBdr>
    </w:div>
    <w:div w:id="969818393">
      <w:bodyDiv w:val="1"/>
      <w:marLeft w:val="0"/>
      <w:marRight w:val="0"/>
      <w:marTop w:val="0"/>
      <w:marBottom w:val="0"/>
      <w:divBdr>
        <w:top w:val="none" w:sz="0" w:space="0" w:color="auto"/>
        <w:left w:val="none" w:sz="0" w:space="0" w:color="auto"/>
        <w:bottom w:val="none" w:sz="0" w:space="0" w:color="auto"/>
        <w:right w:val="none" w:sz="0" w:space="0" w:color="auto"/>
      </w:divBdr>
    </w:div>
    <w:div w:id="1211071357">
      <w:bodyDiv w:val="1"/>
      <w:marLeft w:val="0"/>
      <w:marRight w:val="0"/>
      <w:marTop w:val="0"/>
      <w:marBottom w:val="0"/>
      <w:divBdr>
        <w:top w:val="none" w:sz="0" w:space="0" w:color="auto"/>
        <w:left w:val="none" w:sz="0" w:space="0" w:color="auto"/>
        <w:bottom w:val="none" w:sz="0" w:space="0" w:color="auto"/>
        <w:right w:val="none" w:sz="0" w:space="0" w:color="auto"/>
      </w:divBdr>
    </w:div>
    <w:div w:id="1266575623">
      <w:bodyDiv w:val="1"/>
      <w:marLeft w:val="0"/>
      <w:marRight w:val="0"/>
      <w:marTop w:val="0"/>
      <w:marBottom w:val="0"/>
      <w:divBdr>
        <w:top w:val="none" w:sz="0" w:space="0" w:color="auto"/>
        <w:left w:val="none" w:sz="0" w:space="0" w:color="auto"/>
        <w:bottom w:val="none" w:sz="0" w:space="0" w:color="auto"/>
        <w:right w:val="none" w:sz="0" w:space="0" w:color="auto"/>
      </w:divBdr>
    </w:div>
    <w:div w:id="1278567318">
      <w:bodyDiv w:val="1"/>
      <w:marLeft w:val="0"/>
      <w:marRight w:val="0"/>
      <w:marTop w:val="0"/>
      <w:marBottom w:val="0"/>
      <w:divBdr>
        <w:top w:val="none" w:sz="0" w:space="0" w:color="auto"/>
        <w:left w:val="none" w:sz="0" w:space="0" w:color="auto"/>
        <w:bottom w:val="none" w:sz="0" w:space="0" w:color="auto"/>
        <w:right w:val="none" w:sz="0" w:space="0" w:color="auto"/>
      </w:divBdr>
    </w:div>
    <w:div w:id="1480262912">
      <w:bodyDiv w:val="1"/>
      <w:marLeft w:val="0"/>
      <w:marRight w:val="0"/>
      <w:marTop w:val="0"/>
      <w:marBottom w:val="0"/>
      <w:divBdr>
        <w:top w:val="none" w:sz="0" w:space="0" w:color="auto"/>
        <w:left w:val="none" w:sz="0" w:space="0" w:color="auto"/>
        <w:bottom w:val="none" w:sz="0" w:space="0" w:color="auto"/>
        <w:right w:val="none" w:sz="0" w:space="0" w:color="auto"/>
      </w:divBdr>
    </w:div>
    <w:div w:id="1827162511">
      <w:bodyDiv w:val="1"/>
      <w:marLeft w:val="0"/>
      <w:marRight w:val="0"/>
      <w:marTop w:val="0"/>
      <w:marBottom w:val="0"/>
      <w:divBdr>
        <w:top w:val="none" w:sz="0" w:space="0" w:color="auto"/>
        <w:left w:val="none" w:sz="0" w:space="0" w:color="auto"/>
        <w:bottom w:val="none" w:sz="0" w:space="0" w:color="auto"/>
        <w:right w:val="none" w:sz="0" w:space="0" w:color="auto"/>
      </w:divBdr>
    </w:div>
    <w:div w:id="19749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6D47-9547-4C2F-994B-650784FD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805</Words>
  <Characters>4591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技術課 情報技術</cp:lastModifiedBy>
  <cp:revision>2</cp:revision>
  <cp:lastPrinted>2012-02-21T03:42:00Z</cp:lastPrinted>
  <dcterms:created xsi:type="dcterms:W3CDTF">2021-02-04T05:15:00Z</dcterms:created>
  <dcterms:modified xsi:type="dcterms:W3CDTF">2021-02-04T05:15:00Z</dcterms:modified>
</cp:coreProperties>
</file>